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8E63" w14:textId="77777777" w:rsidR="005F2282" w:rsidRDefault="003F3F62" w:rsidP="005F2282">
      <w:pPr>
        <w:jc w:val="center"/>
        <w:rPr>
          <w:rFonts w:ascii="Helvetica" w:hAnsi="Helvetica"/>
          <w:b/>
          <w:color w:val="800000"/>
          <w:sz w:val="32"/>
        </w:rPr>
      </w:pPr>
      <w:r>
        <w:rPr>
          <w:rFonts w:ascii="Helvetica" w:hAnsi="Helvetica"/>
          <w:b/>
          <w:color w:val="800000"/>
          <w:sz w:val="32"/>
        </w:rPr>
        <w:t>ENGL 542</w:t>
      </w:r>
      <w:r w:rsidR="00FA147A">
        <w:rPr>
          <w:rFonts w:ascii="Helvetica" w:hAnsi="Helvetica"/>
          <w:b/>
          <w:color w:val="800000"/>
          <w:sz w:val="32"/>
        </w:rPr>
        <w:t xml:space="preserve"> </w:t>
      </w:r>
      <w:r w:rsidR="005F2282">
        <w:rPr>
          <w:rFonts w:ascii="Helvetica" w:hAnsi="Helvetica"/>
          <w:b/>
          <w:color w:val="800000"/>
          <w:sz w:val="32"/>
        </w:rPr>
        <w:t>Schedule</w:t>
      </w:r>
    </w:p>
    <w:p w14:paraId="573D55EA" w14:textId="77777777" w:rsidR="005F2282" w:rsidRDefault="005F2282" w:rsidP="005F2282">
      <w:pPr>
        <w:rPr>
          <w:sz w:val="18"/>
        </w:rPr>
      </w:pPr>
    </w:p>
    <w:p w14:paraId="6715C5B3" w14:textId="77777777" w:rsidR="00597E44" w:rsidRPr="00E612A9" w:rsidRDefault="00DB5A96" w:rsidP="005F2282">
      <w:pPr>
        <w:rPr>
          <w:iCs/>
          <w:sz w:val="22"/>
          <w:szCs w:val="22"/>
        </w:rPr>
      </w:pPr>
      <w:r w:rsidRPr="00E612A9">
        <w:rPr>
          <w:iCs/>
          <w:sz w:val="22"/>
          <w:szCs w:val="22"/>
        </w:rPr>
        <w:t xml:space="preserve">Items that will be available on Learn are identified as such. </w:t>
      </w:r>
    </w:p>
    <w:p w14:paraId="494E601C" w14:textId="77777777" w:rsidR="00DB5A96" w:rsidRPr="00E612A9" w:rsidRDefault="00DB5A96" w:rsidP="005F2282">
      <w:pPr>
        <w:rPr>
          <w:iCs/>
          <w:sz w:val="22"/>
          <w:szCs w:val="22"/>
        </w:rPr>
      </w:pPr>
      <w:r w:rsidRPr="00E612A9">
        <w:rPr>
          <w:iCs/>
          <w:sz w:val="22"/>
          <w:szCs w:val="22"/>
        </w:rPr>
        <w:t xml:space="preserve">B&amp;H stands for the </w:t>
      </w:r>
      <w:proofErr w:type="spellStart"/>
      <w:r w:rsidRPr="00E612A9">
        <w:rPr>
          <w:iCs/>
          <w:sz w:val="22"/>
          <w:szCs w:val="22"/>
        </w:rPr>
        <w:t>Bizzell</w:t>
      </w:r>
      <w:proofErr w:type="spellEnd"/>
      <w:r w:rsidRPr="00E612A9">
        <w:rPr>
          <w:iCs/>
          <w:sz w:val="22"/>
          <w:szCs w:val="22"/>
        </w:rPr>
        <w:t xml:space="preserve"> and Herzberg text.</w:t>
      </w:r>
    </w:p>
    <w:p w14:paraId="5EC9E438" w14:textId="77777777" w:rsidR="00DB5A96" w:rsidRPr="00E612A9" w:rsidRDefault="00DB5A96" w:rsidP="005F2282">
      <w:pPr>
        <w:rPr>
          <w:iCs/>
          <w:sz w:val="22"/>
          <w:szCs w:val="22"/>
        </w:rPr>
      </w:pPr>
      <w:r w:rsidRPr="00E612A9">
        <w:rPr>
          <w:iCs/>
          <w:sz w:val="22"/>
          <w:szCs w:val="22"/>
        </w:rPr>
        <w:t xml:space="preserve">Items with full citations are ones you are responsible for finding on your own through the UNM Library. </w:t>
      </w:r>
    </w:p>
    <w:p w14:paraId="02450E37" w14:textId="77777777" w:rsidR="005F2282" w:rsidRDefault="005F2282" w:rsidP="005F2282">
      <w:pPr>
        <w:rPr>
          <w:sz w:val="18"/>
        </w:rPr>
      </w:pPr>
    </w:p>
    <w:tbl>
      <w:tblPr>
        <w:tblW w:w="100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3"/>
        <w:gridCol w:w="8460"/>
      </w:tblGrid>
      <w:tr w:rsidR="005F2282" w14:paraId="59ABCAC6" w14:textId="77777777" w:rsidTr="00794CBB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E3F0D9A" w14:textId="77777777" w:rsidR="005F2282" w:rsidRDefault="005F2282" w:rsidP="005B1956">
            <w:pPr>
              <w:snapToGrid w:val="0"/>
              <w:spacing w:before="20" w:after="20"/>
            </w:pPr>
            <w:r>
              <w:t>Date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43F99A93" w14:textId="77777777" w:rsidR="005F2282" w:rsidRDefault="003F3F62" w:rsidP="005B1956">
            <w:pPr>
              <w:snapToGrid w:val="0"/>
              <w:spacing w:before="20" w:after="20"/>
            </w:pPr>
            <w:r>
              <w:t>Topics/Readings/Assignments</w:t>
            </w:r>
          </w:p>
        </w:tc>
      </w:tr>
    </w:tbl>
    <w:p w14:paraId="2E8EF1CF" w14:textId="77777777" w:rsidR="005F2282" w:rsidRDefault="005F2282" w:rsidP="005F2282"/>
    <w:tbl>
      <w:tblPr>
        <w:tblW w:w="10013" w:type="dxa"/>
        <w:tblInd w:w="-5" w:type="dxa"/>
        <w:tblBorders>
          <w:top w:val="double" w:sz="2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8460"/>
      </w:tblGrid>
      <w:tr w:rsidR="005F2282" w14:paraId="6D9084F9" w14:textId="77777777" w:rsidTr="00794CBB">
        <w:tc>
          <w:tcPr>
            <w:tcW w:w="1553" w:type="dxa"/>
          </w:tcPr>
          <w:p w14:paraId="3CDF70E9" w14:textId="77777777" w:rsidR="00794CBB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Tuesday </w:t>
            </w:r>
          </w:p>
          <w:p w14:paraId="62FB64E6" w14:textId="77777777" w:rsidR="005F2282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August 23</w:t>
            </w:r>
          </w:p>
        </w:tc>
        <w:tc>
          <w:tcPr>
            <w:tcW w:w="8460" w:type="dxa"/>
          </w:tcPr>
          <w:p w14:paraId="615AA59E" w14:textId="77777777" w:rsidR="005F2282" w:rsidRPr="001671B1" w:rsidRDefault="003F3F62" w:rsidP="005B1956">
            <w:pPr>
              <w:snapToGrid w:val="0"/>
              <w:spacing w:before="20" w:after="20"/>
              <w:rPr>
                <w:b/>
                <w:sz w:val="18"/>
              </w:rPr>
            </w:pPr>
            <w:r w:rsidRPr="001671B1">
              <w:rPr>
                <w:b/>
                <w:sz w:val="18"/>
              </w:rPr>
              <w:t>Introduction and Welcome to the Course</w:t>
            </w:r>
          </w:p>
        </w:tc>
      </w:tr>
      <w:tr w:rsidR="005F2282" w14:paraId="1616FC1A" w14:textId="77777777" w:rsidTr="00794CBB">
        <w:tc>
          <w:tcPr>
            <w:tcW w:w="1553" w:type="dxa"/>
          </w:tcPr>
          <w:p w14:paraId="5C4A37D8" w14:textId="77777777" w:rsidR="00794CBB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Thursday </w:t>
            </w:r>
          </w:p>
          <w:p w14:paraId="264D4F2F" w14:textId="77777777" w:rsidR="005F2282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August 25</w:t>
            </w:r>
          </w:p>
        </w:tc>
        <w:tc>
          <w:tcPr>
            <w:tcW w:w="8460" w:type="dxa"/>
          </w:tcPr>
          <w:p w14:paraId="7EE37F42" w14:textId="77777777" w:rsidR="005F2282" w:rsidRDefault="003F3F62" w:rsidP="00D45D28">
            <w:pPr>
              <w:snapToGrid w:val="0"/>
              <w:spacing w:before="20" w:after="20"/>
              <w:rPr>
                <w:b/>
                <w:sz w:val="18"/>
              </w:rPr>
            </w:pPr>
            <w:r w:rsidRPr="001671B1">
              <w:rPr>
                <w:b/>
                <w:sz w:val="18"/>
              </w:rPr>
              <w:t>Greek History</w:t>
            </w:r>
            <w:r w:rsidR="001671B1">
              <w:rPr>
                <w:b/>
                <w:sz w:val="18"/>
              </w:rPr>
              <w:t xml:space="preserve"> and Culture</w:t>
            </w:r>
          </w:p>
          <w:p w14:paraId="7896083A" w14:textId="77777777" w:rsidR="001671B1" w:rsidRDefault="001671B1" w:rsidP="00D45D28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Have read: </w:t>
            </w:r>
            <w:bookmarkStart w:id="0" w:name="_GoBack"/>
            <w:bookmarkEnd w:id="0"/>
          </w:p>
          <w:p w14:paraId="2EC67FA6" w14:textId="77777777" w:rsidR="001671B1" w:rsidRDefault="001671B1" w:rsidP="00D45D28">
            <w:pPr>
              <w:snapToGrid w:val="0"/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Hornblower</w:t>
            </w:r>
            <w:proofErr w:type="spellEnd"/>
            <w:r>
              <w:rPr>
                <w:sz w:val="18"/>
              </w:rPr>
              <w:t xml:space="preserve"> “Greek History of the Classical Period.” (on Learn)</w:t>
            </w:r>
          </w:p>
          <w:p w14:paraId="101BD069" w14:textId="77777777" w:rsidR="001671B1" w:rsidRPr="001671B1" w:rsidRDefault="001671B1" w:rsidP="00D45D28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Thucydides “The Mytilene Debate”</w:t>
            </w:r>
            <w:r w:rsidR="000C345C">
              <w:rPr>
                <w:sz w:val="18"/>
              </w:rPr>
              <w:t xml:space="preserve"> and “The Melian Dialogue”</w:t>
            </w:r>
            <w:r>
              <w:rPr>
                <w:sz w:val="18"/>
              </w:rPr>
              <w:t xml:space="preserve"> from </w:t>
            </w:r>
            <w:r>
              <w:rPr>
                <w:i/>
                <w:sz w:val="18"/>
              </w:rPr>
              <w:t>The Peloponnesian War</w:t>
            </w:r>
            <w:r>
              <w:rPr>
                <w:sz w:val="18"/>
              </w:rPr>
              <w:t xml:space="preserve"> (on Learn)</w:t>
            </w:r>
          </w:p>
        </w:tc>
      </w:tr>
      <w:tr w:rsidR="005F2282" w14:paraId="41547710" w14:textId="77777777" w:rsidTr="00794CBB">
        <w:tc>
          <w:tcPr>
            <w:tcW w:w="1553" w:type="dxa"/>
          </w:tcPr>
          <w:p w14:paraId="0AD22E84" w14:textId="77777777" w:rsidR="005F2282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3C4F32DA" w14:textId="77777777" w:rsidR="00794CBB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August 30</w:t>
            </w:r>
          </w:p>
        </w:tc>
        <w:tc>
          <w:tcPr>
            <w:tcW w:w="8460" w:type="dxa"/>
          </w:tcPr>
          <w:p w14:paraId="455EB82D" w14:textId="77777777" w:rsidR="005F2282" w:rsidRDefault="001671B1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Sophism: Gorgias</w:t>
            </w:r>
          </w:p>
          <w:p w14:paraId="5DCC6E2A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Gorgias: “The Encomium of Helen” and “The Defense of Palamedes” (on Learn)</w:t>
            </w:r>
          </w:p>
          <w:p w14:paraId="06AB169B" w14:textId="2A727603" w:rsidR="00DB5A96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Garsten</w:t>
            </w:r>
            <w:proofErr w:type="spellEnd"/>
            <w:r w:rsidRPr="00DB5A96">
              <w:rPr>
                <w:sz w:val="18"/>
              </w:rPr>
              <w:t xml:space="preserve">, Bryan. </w:t>
            </w:r>
            <w:r>
              <w:rPr>
                <w:sz w:val="18"/>
              </w:rPr>
              <w:t xml:space="preserve">“Introduction” </w:t>
            </w:r>
            <w:r w:rsidRPr="00DB5A96">
              <w:rPr>
                <w:i/>
                <w:sz w:val="18"/>
              </w:rPr>
              <w:t xml:space="preserve">Saving </w:t>
            </w:r>
            <w:proofErr w:type="gramStart"/>
            <w:r w:rsidRPr="00DB5A96">
              <w:rPr>
                <w:i/>
                <w:sz w:val="18"/>
              </w:rPr>
              <w:t>Persuasion :</w:t>
            </w:r>
            <w:proofErr w:type="gramEnd"/>
            <w:r w:rsidRPr="00DB5A96">
              <w:rPr>
                <w:i/>
                <w:sz w:val="18"/>
              </w:rPr>
              <w:t xml:space="preserve"> A Defense of Rhetoric and </w:t>
            </w:r>
            <w:proofErr w:type="spellStart"/>
            <w:r w:rsidRPr="00DB5A96">
              <w:rPr>
                <w:i/>
                <w:sz w:val="18"/>
              </w:rPr>
              <w:t>Judgment.</w:t>
            </w:r>
            <w:r w:rsidRPr="00DB5A96">
              <w:rPr>
                <w:sz w:val="18"/>
              </w:rPr>
              <w:t>Cambridge</w:t>
            </w:r>
            <w:proofErr w:type="spellEnd"/>
            <w:r w:rsidRPr="00DB5A96">
              <w:rPr>
                <w:sz w:val="18"/>
              </w:rPr>
              <w:t>, Mass.: Harv</w:t>
            </w:r>
            <w:r>
              <w:rPr>
                <w:sz w:val="18"/>
              </w:rPr>
              <w:t xml:space="preserve">ard University Press, 2009. </w:t>
            </w:r>
          </w:p>
          <w:p w14:paraId="6C8EE783" w14:textId="77777777" w:rsidR="000C345C" w:rsidRP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Kerferd</w:t>
            </w:r>
            <w:proofErr w:type="spellEnd"/>
            <w:r>
              <w:rPr>
                <w:sz w:val="18"/>
              </w:rPr>
              <w:t>: “The History and Definition of Sophism” (on Learn)</w:t>
            </w:r>
          </w:p>
        </w:tc>
      </w:tr>
      <w:tr w:rsidR="005F2282" w14:paraId="05B2264D" w14:textId="77777777" w:rsidTr="00794CBB">
        <w:tc>
          <w:tcPr>
            <w:tcW w:w="1553" w:type="dxa"/>
          </w:tcPr>
          <w:p w14:paraId="60687EFF" w14:textId="77777777" w:rsidR="005F2282" w:rsidRDefault="00794CBB" w:rsidP="00597E4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23DCE2D7" w14:textId="77777777" w:rsidR="00794CBB" w:rsidRDefault="00794CBB" w:rsidP="00794CBB">
            <w:pPr>
              <w:snapToGrid w:val="0"/>
              <w:spacing w:before="20" w:after="20"/>
              <w:ind w:right="-108"/>
              <w:rPr>
                <w:sz w:val="18"/>
              </w:rPr>
            </w:pPr>
            <w:r>
              <w:rPr>
                <w:sz w:val="18"/>
              </w:rPr>
              <w:t>September 1</w:t>
            </w:r>
          </w:p>
        </w:tc>
        <w:tc>
          <w:tcPr>
            <w:tcW w:w="8460" w:type="dxa"/>
          </w:tcPr>
          <w:p w14:paraId="6BF722A7" w14:textId="77777777" w:rsidR="005F2282" w:rsidRDefault="001671B1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Sophism: Protagoras</w:t>
            </w:r>
          </w:p>
          <w:p w14:paraId="02F944A0" w14:textId="77777777" w:rsidR="000C345C" w:rsidRDefault="000C345C" w:rsidP="000C345C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Protagoras: Selections (on Learn)</w:t>
            </w:r>
          </w:p>
          <w:p w14:paraId="2FCA6D97" w14:textId="77777777" w:rsidR="000C345C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Schiappa</w:t>
            </w:r>
            <w:proofErr w:type="spellEnd"/>
            <w:r w:rsidRPr="00DB5A96">
              <w:rPr>
                <w:sz w:val="18"/>
              </w:rPr>
              <w:t xml:space="preserve">, Edward. </w:t>
            </w:r>
            <w:r>
              <w:rPr>
                <w:sz w:val="18"/>
              </w:rPr>
              <w:t>“Chapter 10: Protagoras and Fifth-Century Education.”</w:t>
            </w:r>
            <w:r w:rsidRPr="00DB5A96">
              <w:rPr>
                <w:sz w:val="18"/>
              </w:rPr>
              <w:t xml:space="preserve"> </w:t>
            </w:r>
            <w:r w:rsidRPr="00DB5A96">
              <w:rPr>
                <w:i/>
                <w:sz w:val="18"/>
              </w:rPr>
              <w:t xml:space="preserve">Protagoras and </w:t>
            </w:r>
            <w:proofErr w:type="gramStart"/>
            <w:r w:rsidRPr="00DB5A96">
              <w:rPr>
                <w:i/>
                <w:sz w:val="18"/>
              </w:rPr>
              <w:t>Logos :</w:t>
            </w:r>
            <w:proofErr w:type="gramEnd"/>
            <w:r w:rsidRPr="00DB5A96">
              <w:rPr>
                <w:i/>
                <w:sz w:val="18"/>
              </w:rPr>
              <w:t xml:space="preserve"> A Study in Greek Philosophy and Rhetoric</w:t>
            </w:r>
            <w:r>
              <w:rPr>
                <w:sz w:val="18"/>
              </w:rPr>
              <w:t xml:space="preserve"> Columbia</w:t>
            </w:r>
            <w:r w:rsidRPr="00DB5A96">
              <w:rPr>
                <w:sz w:val="18"/>
              </w:rPr>
              <w:t xml:space="preserve">: University of South Carolina Press, 2013. </w:t>
            </w:r>
          </w:p>
          <w:p w14:paraId="03DB0DEE" w14:textId="77777777" w:rsidR="00DB5A96" w:rsidRPr="006F661D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Schiappa</w:t>
            </w:r>
            <w:proofErr w:type="spellEnd"/>
            <w:r w:rsidRPr="00DB5A96">
              <w:rPr>
                <w:sz w:val="18"/>
              </w:rPr>
              <w:t xml:space="preserve">, Edward. </w:t>
            </w:r>
            <w:r>
              <w:rPr>
                <w:sz w:val="18"/>
              </w:rPr>
              <w:t xml:space="preserve">“Chapter 11: Protagoras, </w:t>
            </w:r>
            <w:r>
              <w:rPr>
                <w:i/>
                <w:sz w:val="18"/>
              </w:rPr>
              <w:t>Logos</w:t>
            </w:r>
            <w:r>
              <w:rPr>
                <w:sz w:val="18"/>
              </w:rPr>
              <w:t xml:space="preserve">, and the </w:t>
            </w:r>
            <w:r>
              <w:rPr>
                <w:i/>
                <w:sz w:val="18"/>
              </w:rPr>
              <w:t>Polis</w:t>
            </w:r>
            <w:r>
              <w:rPr>
                <w:sz w:val="18"/>
              </w:rPr>
              <w:t>.”</w:t>
            </w:r>
            <w:r w:rsidRPr="00DB5A96">
              <w:rPr>
                <w:sz w:val="18"/>
              </w:rPr>
              <w:t xml:space="preserve"> </w:t>
            </w:r>
            <w:r w:rsidRPr="00DB5A96">
              <w:rPr>
                <w:i/>
                <w:sz w:val="18"/>
              </w:rPr>
              <w:t xml:space="preserve">Protagoras and </w:t>
            </w:r>
            <w:proofErr w:type="gramStart"/>
            <w:r w:rsidRPr="00DB5A96">
              <w:rPr>
                <w:i/>
                <w:sz w:val="18"/>
              </w:rPr>
              <w:t>Logos :</w:t>
            </w:r>
            <w:proofErr w:type="gramEnd"/>
            <w:r w:rsidRPr="00DB5A96">
              <w:rPr>
                <w:i/>
                <w:sz w:val="18"/>
              </w:rPr>
              <w:t xml:space="preserve"> A Study in Greek Philosophy and Rhetoric</w:t>
            </w:r>
            <w:r>
              <w:rPr>
                <w:sz w:val="18"/>
              </w:rPr>
              <w:t xml:space="preserve"> Columbia</w:t>
            </w:r>
            <w:r w:rsidRPr="00DB5A96">
              <w:rPr>
                <w:sz w:val="18"/>
              </w:rPr>
              <w:t>: University of South Carolina Press, 2013.</w:t>
            </w:r>
          </w:p>
        </w:tc>
      </w:tr>
      <w:tr w:rsidR="00794CBB" w14:paraId="27282559" w14:textId="77777777" w:rsidTr="00794CBB">
        <w:tc>
          <w:tcPr>
            <w:tcW w:w="1553" w:type="dxa"/>
          </w:tcPr>
          <w:p w14:paraId="1E740C5A" w14:textId="77777777" w:rsidR="00794CBB" w:rsidRDefault="00794CBB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650A8AE5" w14:textId="77777777" w:rsidR="00794CBB" w:rsidRDefault="00794CBB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6</w:t>
            </w:r>
          </w:p>
        </w:tc>
        <w:tc>
          <w:tcPr>
            <w:tcW w:w="8460" w:type="dxa"/>
          </w:tcPr>
          <w:p w14:paraId="607F67DA" w14:textId="77777777" w:rsidR="006F661D" w:rsidRDefault="006F661D" w:rsidP="005B1956">
            <w:pPr>
              <w:snapToGrid w:val="0"/>
              <w:spacing w:before="20" w:after="20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 xml:space="preserve">Sophism: Protagoras </w:t>
            </w:r>
          </w:p>
          <w:p w14:paraId="12C00F48" w14:textId="188552CD" w:rsidR="006F661D" w:rsidRPr="00D31038" w:rsidRDefault="006F661D" w:rsidP="005B1956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 xml:space="preserve">Plato: Selections from </w:t>
            </w:r>
            <w:r>
              <w:rPr>
                <w:rFonts w:eastAsia="Lucida Sans Unicode" w:cs="Tahoma"/>
                <w:i/>
                <w:sz w:val="18"/>
                <w:szCs w:val="18"/>
              </w:rPr>
              <w:t>Protagoras</w:t>
            </w:r>
            <w:r w:rsidR="00D31038">
              <w:rPr>
                <w:rFonts w:eastAsia="Lucida Sans Unicode" w:cs="Tahoma"/>
                <w:sz w:val="18"/>
                <w:szCs w:val="18"/>
              </w:rPr>
              <w:t xml:space="preserve"> (on Learn)</w:t>
            </w:r>
          </w:p>
          <w:p w14:paraId="21247CB8" w14:textId="2054159A" w:rsidR="000B22EA" w:rsidRPr="000B22EA" w:rsidRDefault="000B22EA" w:rsidP="00DB5A96">
            <w:pPr>
              <w:snapToGrid w:val="0"/>
              <w:spacing w:before="20" w:after="20"/>
              <w:ind w:left="612" w:hanging="612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Ricket</w:t>
            </w:r>
            <w:proofErr w:type="spellEnd"/>
            <w:r>
              <w:rPr>
                <w:sz w:val="18"/>
              </w:rPr>
              <w:t>, Thomas. “Chapter 2: Invention in the Wild: Lo</w:t>
            </w:r>
            <w:r w:rsidRPr="000B22EA">
              <w:rPr>
                <w:sz w:val="18"/>
                <w:szCs w:val="18"/>
              </w:rPr>
              <w:t>cating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Kairos </w:t>
            </w:r>
            <w:r>
              <w:rPr>
                <w:sz w:val="18"/>
                <w:szCs w:val="18"/>
              </w:rPr>
              <w:t xml:space="preserve">in Space-Time.” </w:t>
            </w:r>
            <w:proofErr w:type="gramStart"/>
            <w:r>
              <w:rPr>
                <w:i/>
                <w:sz w:val="18"/>
                <w:szCs w:val="18"/>
              </w:rPr>
              <w:t>Ambient Rhetoric: The Attunements of Rhetorical Being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Pittsburgh, PA: University of Pittsburgh Press, 2013. </w:t>
            </w:r>
          </w:p>
          <w:p w14:paraId="6D170503" w14:textId="77777777" w:rsidR="00794CBB" w:rsidRPr="001671B1" w:rsidRDefault="006F661D" w:rsidP="00DB5A96">
            <w:pPr>
              <w:snapToGrid w:val="0"/>
              <w:spacing w:before="20" w:after="20"/>
              <w:ind w:left="612" w:hanging="612"/>
              <w:rPr>
                <w:rFonts w:eastAsia="Lucida Sans Unicode" w:cs="Tahoma"/>
                <w:b/>
                <w:sz w:val="18"/>
                <w:szCs w:val="18"/>
              </w:rPr>
            </w:pPr>
            <w:r w:rsidRPr="000B22EA">
              <w:rPr>
                <w:sz w:val="18"/>
                <w:szCs w:val="18"/>
              </w:rPr>
              <w:t xml:space="preserve">Mendelson: “Protagoras and the Philosophic Origin of </w:t>
            </w:r>
            <w:proofErr w:type="spellStart"/>
            <w:r>
              <w:rPr>
                <w:sz w:val="18"/>
              </w:rPr>
              <w:t>Antilogic</w:t>
            </w:r>
            <w:proofErr w:type="spellEnd"/>
            <w:r>
              <w:rPr>
                <w:sz w:val="18"/>
              </w:rPr>
              <w:t>” and “</w:t>
            </w:r>
            <w:proofErr w:type="spellStart"/>
            <w:r>
              <w:rPr>
                <w:sz w:val="18"/>
              </w:rPr>
              <w:t>Protagorean</w:t>
            </w:r>
            <w:proofErr w:type="spellEnd"/>
            <w:r>
              <w:rPr>
                <w:sz w:val="18"/>
              </w:rPr>
              <w:t xml:space="preserve"> Logic and the Nature of </w:t>
            </w:r>
            <w:proofErr w:type="spellStart"/>
            <w:r>
              <w:rPr>
                <w:sz w:val="18"/>
              </w:rPr>
              <w:t>Antilogic</w:t>
            </w:r>
            <w:proofErr w:type="spellEnd"/>
            <w:r>
              <w:rPr>
                <w:sz w:val="18"/>
              </w:rPr>
              <w:t>”</w:t>
            </w:r>
            <w:r w:rsidR="00DB5A96">
              <w:rPr>
                <w:sz w:val="18"/>
              </w:rPr>
              <w:t xml:space="preserve"> (on Learn)</w:t>
            </w:r>
          </w:p>
        </w:tc>
      </w:tr>
      <w:tr w:rsidR="000C345C" w14:paraId="23509F03" w14:textId="77777777" w:rsidTr="00794CBB">
        <w:tc>
          <w:tcPr>
            <w:tcW w:w="1553" w:type="dxa"/>
          </w:tcPr>
          <w:p w14:paraId="4A2D987B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523F75A8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8</w:t>
            </w:r>
          </w:p>
        </w:tc>
        <w:tc>
          <w:tcPr>
            <w:tcW w:w="8460" w:type="dxa"/>
          </w:tcPr>
          <w:p w14:paraId="6791991A" w14:textId="77777777" w:rsidR="000C345C" w:rsidRDefault="000C345C" w:rsidP="005B1956">
            <w:pPr>
              <w:snapToGrid w:val="0"/>
              <w:spacing w:before="20" w:after="20"/>
              <w:rPr>
                <w:rFonts w:eastAsia="Lucida Sans Unicode" w:cs="Tahoma"/>
                <w:b/>
                <w:i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 xml:space="preserve">Plato’s </w:t>
            </w:r>
            <w:r w:rsidRPr="001671B1">
              <w:rPr>
                <w:rFonts w:eastAsia="Lucida Sans Unicode" w:cs="Tahoma"/>
                <w:b/>
                <w:i/>
                <w:sz w:val="18"/>
                <w:szCs w:val="18"/>
              </w:rPr>
              <w:t>Gorgias</w:t>
            </w:r>
          </w:p>
          <w:p w14:paraId="57AB69F0" w14:textId="77777777" w:rsidR="006F661D" w:rsidRDefault="006F661D" w:rsidP="005B1956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  <w:r w:rsidRPr="006F661D">
              <w:rPr>
                <w:rFonts w:eastAsia="Lucida Sans Unicode" w:cs="Tahoma"/>
                <w:sz w:val="18"/>
                <w:szCs w:val="18"/>
              </w:rPr>
              <w:t>Plato</w:t>
            </w:r>
            <w:r>
              <w:rPr>
                <w:rFonts w:eastAsia="Lucida Sans Unicode" w:cs="Tahoma"/>
                <w:sz w:val="18"/>
                <w:szCs w:val="18"/>
              </w:rPr>
              <w:t xml:space="preserve">: </w:t>
            </w:r>
            <w:r>
              <w:rPr>
                <w:rFonts w:eastAsia="Lucida Sans Unicode" w:cs="Tahoma"/>
                <w:i/>
                <w:sz w:val="18"/>
                <w:szCs w:val="18"/>
              </w:rPr>
              <w:t xml:space="preserve">Gorgias </w:t>
            </w:r>
            <w:r>
              <w:rPr>
                <w:rFonts w:eastAsia="Lucida Sans Unicode" w:cs="Tahoma"/>
                <w:sz w:val="18"/>
                <w:szCs w:val="18"/>
              </w:rPr>
              <w:t>B&amp;H pps.87-137</w:t>
            </w:r>
          </w:p>
          <w:p w14:paraId="660C00D0" w14:textId="77777777" w:rsidR="006F661D" w:rsidRDefault="006F661D" w:rsidP="005B1956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 xml:space="preserve">Vickers: Selections from </w:t>
            </w:r>
            <w:r>
              <w:rPr>
                <w:rFonts w:eastAsia="Lucida Sans Unicode" w:cs="Tahoma"/>
                <w:i/>
                <w:sz w:val="18"/>
                <w:szCs w:val="18"/>
              </w:rPr>
              <w:t xml:space="preserve">In Defense of Rhetoric </w:t>
            </w:r>
            <w:r>
              <w:rPr>
                <w:rFonts w:eastAsia="Lucida Sans Unicode" w:cs="Tahoma"/>
                <w:sz w:val="18"/>
                <w:szCs w:val="18"/>
              </w:rPr>
              <w:t>(on Learn)</w:t>
            </w:r>
          </w:p>
          <w:p w14:paraId="75882997" w14:textId="77777777" w:rsidR="00E612A9" w:rsidRDefault="00E612A9" w:rsidP="005B1956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</w:p>
          <w:p w14:paraId="03B073A1" w14:textId="77777777" w:rsidR="00E612A9" w:rsidRPr="00E612A9" w:rsidRDefault="00E612A9" w:rsidP="005B1956">
            <w:pPr>
              <w:snapToGrid w:val="0"/>
              <w:spacing w:before="20" w:after="20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 xml:space="preserve">Due: Midrash #1 </w:t>
            </w:r>
            <w:r>
              <w:rPr>
                <w:b/>
                <w:sz w:val="18"/>
              </w:rPr>
              <w:t>(by 9:00 pm on Learn)</w:t>
            </w:r>
          </w:p>
        </w:tc>
      </w:tr>
      <w:tr w:rsidR="000C345C" w14:paraId="16406B0D" w14:textId="77777777" w:rsidTr="00794CBB">
        <w:tc>
          <w:tcPr>
            <w:tcW w:w="1553" w:type="dxa"/>
          </w:tcPr>
          <w:p w14:paraId="66F1006B" w14:textId="77777777" w:rsidR="000C345C" w:rsidRDefault="000C345C" w:rsidP="003F3F62">
            <w:pPr>
              <w:tabs>
                <w:tab w:val="left" w:pos="1050"/>
              </w:tabs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  <w:r>
              <w:rPr>
                <w:sz w:val="18"/>
              </w:rPr>
              <w:tab/>
            </w:r>
          </w:p>
          <w:p w14:paraId="46A9E9E7" w14:textId="77777777" w:rsidR="000C345C" w:rsidRDefault="000C345C" w:rsidP="003F3F62">
            <w:pPr>
              <w:tabs>
                <w:tab w:val="left" w:pos="1050"/>
              </w:tabs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13</w:t>
            </w:r>
          </w:p>
        </w:tc>
        <w:tc>
          <w:tcPr>
            <w:tcW w:w="8460" w:type="dxa"/>
            <w:shd w:val="clear" w:color="auto" w:fill="FFFFFF" w:themeFill="background1"/>
          </w:tcPr>
          <w:p w14:paraId="7F7F255F" w14:textId="77777777" w:rsidR="000C345C" w:rsidRDefault="000C345C" w:rsidP="005B1956">
            <w:pPr>
              <w:snapToGrid w:val="0"/>
              <w:spacing w:before="20" w:after="20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Aspasia</w:t>
            </w:r>
          </w:p>
          <w:p w14:paraId="4BC9A147" w14:textId="77777777" w:rsidR="00DB5A96" w:rsidRDefault="00DB5A96" w:rsidP="005B1956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 xml:space="preserve">Aspasia: B&amp;H </w:t>
            </w:r>
            <w:proofErr w:type="spellStart"/>
            <w:r>
              <w:rPr>
                <w:rFonts w:eastAsia="Lucida Sans Unicode" w:cs="Tahoma"/>
                <w:sz w:val="18"/>
                <w:szCs w:val="18"/>
              </w:rPr>
              <w:t>pps</w:t>
            </w:r>
            <w:proofErr w:type="spellEnd"/>
            <w:r>
              <w:rPr>
                <w:rFonts w:eastAsia="Lucida Sans Unicode" w:cs="Tahoma"/>
                <w:sz w:val="18"/>
                <w:szCs w:val="18"/>
              </w:rPr>
              <w:t xml:space="preserve"> 56-66.</w:t>
            </w:r>
          </w:p>
          <w:p w14:paraId="113CECB3" w14:textId="77777777" w:rsidR="006F661D" w:rsidRDefault="006F661D" w:rsidP="005B1956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Connors: “The Exclusion of Women from Classical Rhetoric” (on Learn)</w:t>
            </w:r>
          </w:p>
          <w:p w14:paraId="69514293" w14:textId="77777777" w:rsidR="00DB5A96" w:rsidRDefault="00DB5A96" w:rsidP="00DB5A96">
            <w:pPr>
              <w:snapToGrid w:val="0"/>
              <w:spacing w:before="20" w:after="20"/>
              <w:ind w:left="612" w:hanging="612"/>
              <w:rPr>
                <w:rFonts w:eastAsia="Lucida Sans Unicode" w:cs="Tahoma"/>
                <w:sz w:val="18"/>
                <w:szCs w:val="18"/>
              </w:rPr>
            </w:pPr>
            <w:r w:rsidRPr="00DB5A96">
              <w:rPr>
                <w:rFonts w:eastAsia="Lucida Sans Unicode" w:cs="Tahoma"/>
                <w:sz w:val="18"/>
                <w:szCs w:val="18"/>
              </w:rPr>
              <w:t xml:space="preserve">Jarratt, Susan, and Rory Ong. "Aspasia: Rhetoric, Gender, and Colonial Ideology." </w:t>
            </w:r>
            <w:r w:rsidRPr="00DB5A96">
              <w:rPr>
                <w:rFonts w:eastAsia="Lucida Sans Unicode" w:cs="Tahoma"/>
                <w:i/>
                <w:sz w:val="18"/>
                <w:szCs w:val="18"/>
              </w:rPr>
              <w:t xml:space="preserve">Reclaiming </w:t>
            </w:r>
            <w:proofErr w:type="spellStart"/>
            <w:r w:rsidRPr="00DB5A96">
              <w:rPr>
                <w:rFonts w:eastAsia="Lucida Sans Unicode" w:cs="Tahoma"/>
                <w:i/>
                <w:sz w:val="18"/>
                <w:szCs w:val="18"/>
              </w:rPr>
              <w:t>Rhetorica</w:t>
            </w:r>
            <w:proofErr w:type="spellEnd"/>
            <w:r w:rsidRPr="00DB5A96">
              <w:rPr>
                <w:rFonts w:eastAsia="Lucida Sans Unicode" w:cs="Tahoma"/>
                <w:i/>
                <w:sz w:val="18"/>
                <w:szCs w:val="18"/>
              </w:rPr>
              <w:t>: Women in the rhetorical tradition</w:t>
            </w:r>
            <w:r w:rsidRPr="00DB5A96">
              <w:rPr>
                <w:rFonts w:eastAsia="Lucida Sans Unicode" w:cs="Tahoma"/>
                <w:sz w:val="18"/>
                <w:szCs w:val="18"/>
              </w:rPr>
              <w:t xml:space="preserve"> (1995): 9-24. </w:t>
            </w:r>
          </w:p>
          <w:p w14:paraId="6D740067" w14:textId="77777777" w:rsidR="00DB5A96" w:rsidRPr="006F661D" w:rsidRDefault="00DB5A96" w:rsidP="00DB5A96">
            <w:pPr>
              <w:snapToGrid w:val="0"/>
              <w:spacing w:before="20" w:after="20"/>
              <w:ind w:left="612" w:hanging="612"/>
              <w:rPr>
                <w:rFonts w:eastAsia="Lucida Sans Unicode" w:cs="Tahoma"/>
                <w:sz w:val="18"/>
                <w:szCs w:val="18"/>
              </w:rPr>
            </w:pPr>
            <w:r w:rsidRPr="00DB5A96">
              <w:rPr>
                <w:rFonts w:eastAsia="Lucida Sans Unicode" w:cs="Tahoma"/>
                <w:sz w:val="18"/>
                <w:szCs w:val="18"/>
              </w:rPr>
              <w:t>Glenn, Cheryl. "</w:t>
            </w:r>
            <w:proofErr w:type="gramStart"/>
            <w:r w:rsidRPr="00DB5A96">
              <w:rPr>
                <w:rFonts w:eastAsia="Lucida Sans Unicode" w:cs="Tahoma"/>
                <w:sz w:val="18"/>
                <w:szCs w:val="18"/>
              </w:rPr>
              <w:t>sex</w:t>
            </w:r>
            <w:proofErr w:type="gramEnd"/>
            <w:r w:rsidRPr="00DB5A96">
              <w:rPr>
                <w:rFonts w:eastAsia="Lucida Sans Unicode" w:cs="Tahoma"/>
                <w:sz w:val="18"/>
                <w:szCs w:val="18"/>
              </w:rPr>
              <w:t xml:space="preserve">, lies, and manuscript: Refiguring Aspasia in the History of Rhetoric." </w:t>
            </w:r>
            <w:r w:rsidRPr="00DB5A96">
              <w:rPr>
                <w:rFonts w:eastAsia="Lucida Sans Unicode" w:cs="Tahoma"/>
                <w:i/>
                <w:sz w:val="18"/>
                <w:szCs w:val="18"/>
              </w:rPr>
              <w:t>College Composition and Communication</w:t>
            </w:r>
            <w:r w:rsidRPr="00DB5A96">
              <w:rPr>
                <w:rFonts w:eastAsia="Lucida Sans Unicode" w:cs="Tahoma"/>
                <w:sz w:val="18"/>
                <w:szCs w:val="18"/>
              </w:rPr>
              <w:t xml:space="preserve"> 45.2 (1994): 180-199.</w:t>
            </w:r>
          </w:p>
        </w:tc>
      </w:tr>
      <w:tr w:rsidR="000C345C" w14:paraId="0F8B450F" w14:textId="77777777" w:rsidTr="00794CBB">
        <w:tc>
          <w:tcPr>
            <w:tcW w:w="1553" w:type="dxa"/>
          </w:tcPr>
          <w:p w14:paraId="4057A079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7CB4181F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15</w:t>
            </w:r>
          </w:p>
        </w:tc>
        <w:tc>
          <w:tcPr>
            <w:tcW w:w="8460" w:type="dxa"/>
          </w:tcPr>
          <w:p w14:paraId="240E591F" w14:textId="77777777" w:rsidR="000C345C" w:rsidRDefault="000C345C" w:rsidP="005B1956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Plato’s </w:t>
            </w:r>
            <w:r w:rsidRPr="001671B1">
              <w:rPr>
                <w:b/>
                <w:i/>
                <w:sz w:val="18"/>
              </w:rPr>
              <w:t>Phaedrus</w:t>
            </w:r>
          </w:p>
          <w:p w14:paraId="557DB77A" w14:textId="77777777" w:rsidR="000C345C" w:rsidRDefault="00C5348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Plato: </w:t>
            </w:r>
            <w:r>
              <w:rPr>
                <w:i/>
                <w:sz w:val="18"/>
              </w:rPr>
              <w:t xml:space="preserve">Phaedrus </w:t>
            </w:r>
            <w:r>
              <w:rPr>
                <w:sz w:val="18"/>
              </w:rPr>
              <w:t xml:space="preserve">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 138-168</w:t>
            </w:r>
          </w:p>
          <w:p w14:paraId="52F4AC85" w14:textId="77777777" w:rsidR="00C5348C" w:rsidRPr="00C5348C" w:rsidRDefault="00C5348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Weaver: “The Phaedrus and the Nature of Rhetoric.” (on Learn)</w:t>
            </w:r>
          </w:p>
        </w:tc>
      </w:tr>
      <w:tr w:rsidR="000C345C" w14:paraId="68DA8235" w14:textId="77777777" w:rsidTr="00794CBB">
        <w:tc>
          <w:tcPr>
            <w:tcW w:w="1553" w:type="dxa"/>
          </w:tcPr>
          <w:p w14:paraId="6CE502A6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28A38EF8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20</w:t>
            </w:r>
          </w:p>
        </w:tc>
        <w:tc>
          <w:tcPr>
            <w:tcW w:w="8460" w:type="dxa"/>
          </w:tcPr>
          <w:p w14:paraId="25B092E4" w14:textId="77777777" w:rsidR="000C345C" w:rsidRDefault="000C345C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Plato’s </w:t>
            </w:r>
            <w:r w:rsidRPr="001671B1">
              <w:rPr>
                <w:b/>
                <w:i/>
                <w:sz w:val="18"/>
              </w:rPr>
              <w:t>Phaedrus</w:t>
            </w:r>
            <w:r w:rsidR="006F661D" w:rsidRPr="006F661D">
              <w:rPr>
                <w:b/>
                <w:sz w:val="18"/>
              </w:rPr>
              <w:t xml:space="preserve"> and </w:t>
            </w:r>
            <w:proofErr w:type="spellStart"/>
            <w:r w:rsidR="006F661D" w:rsidRPr="006F661D">
              <w:rPr>
                <w:b/>
                <w:sz w:val="18"/>
              </w:rPr>
              <w:t>Diomata</w:t>
            </w:r>
            <w:proofErr w:type="spellEnd"/>
          </w:p>
          <w:p w14:paraId="020003A8" w14:textId="77777777" w:rsidR="00C5348C" w:rsidRPr="00C5348C" w:rsidRDefault="00C5348C" w:rsidP="005B1956">
            <w:pPr>
              <w:snapToGrid w:val="0"/>
              <w:spacing w:before="20" w:after="20"/>
              <w:rPr>
                <w:sz w:val="18"/>
              </w:rPr>
            </w:pPr>
            <w:proofErr w:type="spellStart"/>
            <w:r w:rsidRPr="00C5348C">
              <w:rPr>
                <w:sz w:val="18"/>
              </w:rPr>
              <w:t>Covino</w:t>
            </w:r>
            <w:proofErr w:type="spellEnd"/>
            <w:r>
              <w:rPr>
                <w:sz w:val="18"/>
              </w:rPr>
              <w:t xml:space="preserve">: “Plato, </w:t>
            </w:r>
            <w:r w:rsidRPr="00C5348C">
              <w:rPr>
                <w:i/>
                <w:sz w:val="18"/>
              </w:rPr>
              <w:t>Phaedrus</w:t>
            </w:r>
            <w:r>
              <w:rPr>
                <w:sz w:val="18"/>
              </w:rPr>
              <w:t>” (on Learn)</w:t>
            </w:r>
          </w:p>
          <w:p w14:paraId="5598FACE" w14:textId="77777777" w:rsidR="006F661D" w:rsidRPr="006F661D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 xml:space="preserve">Swearingen, C. Jan. "A Lover's Discourse: </w:t>
            </w:r>
            <w:proofErr w:type="spellStart"/>
            <w:r w:rsidRPr="00DB5A96">
              <w:rPr>
                <w:sz w:val="18"/>
              </w:rPr>
              <w:t>Diotima</w:t>
            </w:r>
            <w:proofErr w:type="spellEnd"/>
            <w:r w:rsidRPr="00DB5A96">
              <w:rPr>
                <w:sz w:val="18"/>
              </w:rPr>
              <w:t xml:space="preserve">, Logos, and Desire." </w:t>
            </w:r>
            <w:r w:rsidRPr="00DB5A96">
              <w:rPr>
                <w:i/>
                <w:sz w:val="18"/>
              </w:rPr>
              <w:t xml:space="preserve">Reclaiming </w:t>
            </w:r>
            <w:proofErr w:type="spellStart"/>
            <w:r w:rsidRPr="00DB5A96">
              <w:rPr>
                <w:i/>
                <w:sz w:val="18"/>
              </w:rPr>
              <w:t>Rhetorica</w:t>
            </w:r>
            <w:proofErr w:type="spellEnd"/>
            <w:r w:rsidRPr="00DB5A96">
              <w:rPr>
                <w:i/>
                <w:sz w:val="18"/>
              </w:rPr>
              <w:t>: Women in the rhetorical tradition</w:t>
            </w:r>
            <w:r w:rsidRPr="00DB5A96">
              <w:rPr>
                <w:sz w:val="18"/>
              </w:rPr>
              <w:t xml:space="preserve"> (1995): 25-51.</w:t>
            </w:r>
          </w:p>
        </w:tc>
      </w:tr>
      <w:tr w:rsidR="000C345C" w14:paraId="60318DF6" w14:textId="77777777" w:rsidTr="00794CBB">
        <w:tc>
          <w:tcPr>
            <w:tcW w:w="1553" w:type="dxa"/>
          </w:tcPr>
          <w:p w14:paraId="21C22623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303DE25C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22</w:t>
            </w:r>
          </w:p>
        </w:tc>
        <w:tc>
          <w:tcPr>
            <w:tcW w:w="8460" w:type="dxa"/>
          </w:tcPr>
          <w:p w14:paraId="5121AE80" w14:textId="77777777" w:rsidR="005B1956" w:rsidRPr="005D56F1" w:rsidRDefault="000C345C" w:rsidP="005B1956">
            <w:pPr>
              <w:snapToGrid w:val="0"/>
              <w:spacing w:before="20" w:after="20"/>
              <w:rPr>
                <w:b/>
                <w:sz w:val="18"/>
              </w:rPr>
            </w:pPr>
            <w:r w:rsidRPr="001671B1">
              <w:rPr>
                <w:b/>
                <w:sz w:val="18"/>
              </w:rPr>
              <w:t xml:space="preserve">Aristotle’s </w:t>
            </w:r>
            <w:r w:rsidRPr="001671B1">
              <w:rPr>
                <w:b/>
                <w:i/>
                <w:sz w:val="18"/>
              </w:rPr>
              <w:t>Nicomachean Ethics</w:t>
            </w:r>
          </w:p>
          <w:p w14:paraId="14303E7E" w14:textId="77777777" w:rsidR="005D56F1" w:rsidRDefault="00E52042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Aristotle: Selection from </w:t>
            </w:r>
            <w:r>
              <w:rPr>
                <w:i/>
                <w:sz w:val="18"/>
              </w:rPr>
              <w:t xml:space="preserve">Nicomachean Ethics </w:t>
            </w:r>
            <w:r>
              <w:rPr>
                <w:sz w:val="18"/>
              </w:rPr>
              <w:t>(on Learn)</w:t>
            </w:r>
          </w:p>
          <w:p w14:paraId="19DA2105" w14:textId="77777777" w:rsidR="00E52042" w:rsidRPr="00E52042" w:rsidRDefault="00E52042" w:rsidP="005B1956">
            <w:pPr>
              <w:snapToGrid w:val="0"/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Roochnik</w:t>
            </w:r>
            <w:proofErr w:type="spellEnd"/>
            <w:r>
              <w:rPr>
                <w:sz w:val="18"/>
              </w:rPr>
              <w:t xml:space="preserve">: “On Aristotle” (on Learn) </w:t>
            </w:r>
          </w:p>
        </w:tc>
      </w:tr>
      <w:tr w:rsidR="000C345C" w14:paraId="3AF443BB" w14:textId="77777777" w:rsidTr="00794CBB">
        <w:tc>
          <w:tcPr>
            <w:tcW w:w="1553" w:type="dxa"/>
          </w:tcPr>
          <w:p w14:paraId="68200BB4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306DE377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27</w:t>
            </w:r>
          </w:p>
        </w:tc>
        <w:tc>
          <w:tcPr>
            <w:tcW w:w="8460" w:type="dxa"/>
          </w:tcPr>
          <w:p w14:paraId="02BC155D" w14:textId="77777777" w:rsidR="000C345C" w:rsidRDefault="000C345C" w:rsidP="005B1956">
            <w:pPr>
              <w:snapToGrid w:val="0"/>
              <w:spacing w:before="20" w:after="20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Aristotle’s </w:t>
            </w:r>
            <w:r w:rsidRPr="001671B1">
              <w:rPr>
                <w:b/>
                <w:i/>
                <w:sz w:val="18"/>
              </w:rPr>
              <w:t>Rhetoric</w:t>
            </w:r>
          </w:p>
          <w:p w14:paraId="048C4F0E" w14:textId="1D7A73DE" w:rsidR="00E52042" w:rsidRDefault="00E52042" w:rsidP="00E52042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Aristotle: </w:t>
            </w:r>
            <w:r w:rsidR="00D31038">
              <w:rPr>
                <w:sz w:val="18"/>
              </w:rPr>
              <w:t>Book I</w:t>
            </w:r>
            <w:r>
              <w:rPr>
                <w:sz w:val="18"/>
              </w:rPr>
              <w:t xml:space="preserve"> From </w:t>
            </w:r>
            <w:r>
              <w:rPr>
                <w:i/>
                <w:sz w:val="18"/>
              </w:rPr>
              <w:t xml:space="preserve">Rhetoric </w:t>
            </w:r>
            <w:r>
              <w:rPr>
                <w:sz w:val="18"/>
              </w:rPr>
              <w:t xml:space="preserve">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179-2</w:t>
            </w:r>
            <w:r w:rsidR="00D31038">
              <w:rPr>
                <w:sz w:val="18"/>
              </w:rPr>
              <w:t>12</w:t>
            </w:r>
            <w:r>
              <w:rPr>
                <w:sz w:val="18"/>
              </w:rPr>
              <w:t>.</w:t>
            </w:r>
          </w:p>
          <w:p w14:paraId="7618396B" w14:textId="77777777" w:rsidR="00E52042" w:rsidRDefault="00E52042" w:rsidP="00E52042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Raymond: “Enthymemes, Examples, and Rhetorical Method” (On Learn)</w:t>
            </w:r>
          </w:p>
          <w:p w14:paraId="15C17D65" w14:textId="27234D73" w:rsidR="00D31038" w:rsidRPr="00E52042" w:rsidRDefault="001C4287" w:rsidP="000B22EA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Neel: “The </w:t>
            </w:r>
            <w:r>
              <w:rPr>
                <w:i/>
                <w:sz w:val="18"/>
              </w:rPr>
              <w:t>Rhetoric</w:t>
            </w:r>
            <w:r>
              <w:rPr>
                <w:sz w:val="18"/>
              </w:rPr>
              <w:t xml:space="preserve"> and the </w:t>
            </w:r>
            <w:r>
              <w:rPr>
                <w:i/>
                <w:sz w:val="18"/>
              </w:rPr>
              <w:t>Politics</w:t>
            </w:r>
            <w:r>
              <w:rPr>
                <w:sz w:val="18"/>
              </w:rPr>
              <w:t xml:space="preserve"> of Slavery.”</w:t>
            </w:r>
            <w:proofErr w:type="gramEnd"/>
            <w:r>
              <w:rPr>
                <w:sz w:val="18"/>
              </w:rPr>
              <w:t xml:space="preserve"> (On Learn)</w:t>
            </w:r>
            <w:r w:rsidR="00D31038">
              <w:rPr>
                <w:sz w:val="18"/>
              </w:rPr>
              <w:t xml:space="preserve">               </w:t>
            </w:r>
            <w:r w:rsidR="000B22EA">
              <w:rPr>
                <w:sz w:val="18"/>
              </w:rPr>
              <w:t xml:space="preserve">                          </w:t>
            </w:r>
            <w:r w:rsidR="00D31038">
              <w:rPr>
                <w:sz w:val="18"/>
              </w:rPr>
              <w:t xml:space="preserve">                                                       </w:t>
            </w:r>
            <w:r>
              <w:rPr>
                <w:sz w:val="18"/>
              </w:rPr>
              <w:t xml:space="preserve">                              </w:t>
            </w:r>
          </w:p>
        </w:tc>
      </w:tr>
      <w:tr w:rsidR="000C345C" w14:paraId="20A2B187" w14:textId="77777777" w:rsidTr="00794CBB">
        <w:tc>
          <w:tcPr>
            <w:tcW w:w="1553" w:type="dxa"/>
          </w:tcPr>
          <w:p w14:paraId="47D7226E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2350AEAE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September 29</w:t>
            </w:r>
          </w:p>
        </w:tc>
        <w:tc>
          <w:tcPr>
            <w:tcW w:w="8460" w:type="dxa"/>
          </w:tcPr>
          <w:p w14:paraId="4DC63187" w14:textId="7DBBBCDF" w:rsidR="00D31038" w:rsidRDefault="000C345C" w:rsidP="005B1956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Aristotle’s </w:t>
            </w:r>
            <w:r>
              <w:rPr>
                <w:b/>
                <w:i/>
                <w:sz w:val="18"/>
              </w:rPr>
              <w:t>Rhetoric</w:t>
            </w:r>
          </w:p>
          <w:p w14:paraId="1C979125" w14:textId="662A0BEC" w:rsidR="00D31038" w:rsidRPr="00D31038" w:rsidRDefault="00D31038" w:rsidP="005B1956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>Aristotle: Book I</w:t>
            </w:r>
            <w:r>
              <w:rPr>
                <w:sz w:val="18"/>
              </w:rPr>
              <w:t>I &amp; III</w:t>
            </w:r>
            <w:r>
              <w:rPr>
                <w:sz w:val="18"/>
              </w:rPr>
              <w:t xml:space="preserve"> From </w:t>
            </w:r>
            <w:r>
              <w:rPr>
                <w:i/>
                <w:sz w:val="18"/>
              </w:rPr>
              <w:t xml:space="preserve">Rhetoric </w:t>
            </w:r>
            <w:r>
              <w:rPr>
                <w:sz w:val="18"/>
              </w:rPr>
              <w:t xml:space="preserve">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212</w:t>
            </w:r>
            <w:r>
              <w:rPr>
                <w:sz w:val="18"/>
              </w:rPr>
              <w:t>-2</w:t>
            </w:r>
            <w:r>
              <w:rPr>
                <w:sz w:val="18"/>
              </w:rPr>
              <w:t>40</w:t>
            </w:r>
            <w:r>
              <w:rPr>
                <w:sz w:val="18"/>
              </w:rPr>
              <w:t>.</w:t>
            </w:r>
          </w:p>
          <w:p w14:paraId="56CBB978" w14:textId="77777777" w:rsidR="00E52042" w:rsidRDefault="00E52042" w:rsidP="005B1956">
            <w:pPr>
              <w:snapToGrid w:val="0"/>
              <w:spacing w:before="20" w:after="20"/>
              <w:rPr>
                <w:sz w:val="18"/>
              </w:rPr>
            </w:pPr>
            <w:r w:rsidRPr="00E52042">
              <w:rPr>
                <w:sz w:val="18"/>
              </w:rPr>
              <w:t>Nussbaum</w:t>
            </w:r>
            <w:r>
              <w:rPr>
                <w:sz w:val="18"/>
              </w:rPr>
              <w:t>: “Aristotle on Emotions and Rational Persuasion” (On Learn)</w:t>
            </w:r>
          </w:p>
          <w:p w14:paraId="60971F90" w14:textId="77777777" w:rsidR="00E52042" w:rsidRPr="00E52042" w:rsidRDefault="00E52042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Nye: “Aristotle’s Syllogisms”</w:t>
            </w:r>
            <w:r w:rsidR="00DB5A96">
              <w:rPr>
                <w:sz w:val="18"/>
              </w:rPr>
              <w:t xml:space="preserve"> (on Learn)</w:t>
            </w:r>
            <w:r>
              <w:rPr>
                <w:sz w:val="18"/>
              </w:rPr>
              <w:t xml:space="preserve">    </w:t>
            </w:r>
          </w:p>
        </w:tc>
      </w:tr>
      <w:tr w:rsidR="000C345C" w14:paraId="1050C5D4" w14:textId="77777777" w:rsidTr="00794CBB">
        <w:tc>
          <w:tcPr>
            <w:tcW w:w="1553" w:type="dxa"/>
          </w:tcPr>
          <w:p w14:paraId="1C815632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lastRenderedPageBreak/>
              <w:t>Tuesday</w:t>
            </w:r>
          </w:p>
          <w:p w14:paraId="28D480F3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4</w:t>
            </w:r>
          </w:p>
        </w:tc>
        <w:tc>
          <w:tcPr>
            <w:tcW w:w="8460" w:type="dxa"/>
          </w:tcPr>
          <w:p w14:paraId="7B63BA5F" w14:textId="77777777" w:rsidR="000C345C" w:rsidRDefault="000C345C" w:rsidP="005B1956">
            <w:pPr>
              <w:snapToGrid w:val="0"/>
              <w:spacing w:before="20" w:after="20"/>
              <w:rPr>
                <w:b/>
                <w:sz w:val="18"/>
              </w:rPr>
            </w:pPr>
            <w:r w:rsidRPr="001671B1">
              <w:rPr>
                <w:b/>
                <w:sz w:val="18"/>
              </w:rPr>
              <w:t>Isocrates</w:t>
            </w:r>
          </w:p>
          <w:p w14:paraId="3BF1D562" w14:textId="77777777" w:rsidR="00E52042" w:rsidRDefault="00E52042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Isocrates: “Against the Sophists” 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 xml:space="preserve">. 72-74, and selections from </w:t>
            </w:r>
            <w:proofErr w:type="spellStart"/>
            <w:r>
              <w:rPr>
                <w:i/>
                <w:sz w:val="18"/>
              </w:rPr>
              <w:t>Antidosis</w:t>
            </w:r>
            <w:proofErr w:type="spellEnd"/>
            <w:r>
              <w:rPr>
                <w:sz w:val="18"/>
              </w:rPr>
              <w:t xml:space="preserve"> 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 75-79.</w:t>
            </w:r>
          </w:p>
          <w:p w14:paraId="4793E8A4" w14:textId="77777777" w:rsidR="00E612A9" w:rsidRPr="00E52042" w:rsidRDefault="00E52042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Poulakis: “Rhetoric and Social Cohesion” (On Learn)</w:t>
            </w:r>
          </w:p>
        </w:tc>
      </w:tr>
      <w:tr w:rsidR="000C345C" w14:paraId="208160FD" w14:textId="77777777" w:rsidTr="00794CBB">
        <w:tc>
          <w:tcPr>
            <w:tcW w:w="1553" w:type="dxa"/>
          </w:tcPr>
          <w:p w14:paraId="05C21F39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033492F2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6</w:t>
            </w:r>
          </w:p>
        </w:tc>
        <w:tc>
          <w:tcPr>
            <w:tcW w:w="8460" w:type="dxa"/>
          </w:tcPr>
          <w:p w14:paraId="12F5FB19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 w:rsidRPr="001671B1">
              <w:rPr>
                <w:b/>
                <w:sz w:val="18"/>
              </w:rPr>
              <w:t>Isocrates</w:t>
            </w:r>
          </w:p>
          <w:p w14:paraId="01AEB5DF" w14:textId="77777777" w:rsidR="00E52042" w:rsidRDefault="00DB5A96" w:rsidP="005B1956">
            <w:pPr>
              <w:snapToGrid w:val="0"/>
              <w:spacing w:before="20" w:after="20"/>
              <w:rPr>
                <w:sz w:val="18"/>
              </w:rPr>
            </w:pPr>
            <w:r w:rsidRPr="00DB5A96">
              <w:rPr>
                <w:sz w:val="18"/>
              </w:rPr>
              <w:t xml:space="preserve">Papillion, Terry. "Isocrates’ </w:t>
            </w:r>
            <w:proofErr w:type="spellStart"/>
            <w:r w:rsidRPr="00DB5A96">
              <w:rPr>
                <w:sz w:val="18"/>
              </w:rPr>
              <w:t>techne</w:t>
            </w:r>
            <w:proofErr w:type="spellEnd"/>
            <w:r w:rsidRPr="00DB5A96">
              <w:rPr>
                <w:sz w:val="18"/>
              </w:rPr>
              <w:t xml:space="preserve"> and rhetorical pedagogy." </w:t>
            </w:r>
            <w:r w:rsidRPr="00DB5A96">
              <w:rPr>
                <w:i/>
                <w:sz w:val="18"/>
              </w:rPr>
              <w:t>Rhetoric Society Quarterly</w:t>
            </w:r>
            <w:r w:rsidRPr="00DB5A96">
              <w:rPr>
                <w:sz w:val="18"/>
              </w:rPr>
              <w:t xml:space="preserve"> 25.1-4 (1995): 149-163.</w:t>
            </w:r>
          </w:p>
          <w:p w14:paraId="2683D094" w14:textId="77777777" w:rsidR="00E52042" w:rsidRDefault="00DB5A96" w:rsidP="005257FB">
            <w:pPr>
              <w:snapToGrid w:val="0"/>
              <w:spacing w:before="20" w:after="20"/>
              <w:ind w:left="612" w:hanging="630"/>
              <w:rPr>
                <w:sz w:val="18"/>
              </w:rPr>
            </w:pPr>
            <w:r w:rsidRPr="00DB5A96">
              <w:rPr>
                <w:sz w:val="18"/>
              </w:rPr>
              <w:t xml:space="preserve">Haskins, Ekaterina. "Choosing between Isocrates and Aristotle: Disciplinary assumptions and pedagogical implications." </w:t>
            </w:r>
            <w:r w:rsidRPr="00DB5A96">
              <w:rPr>
                <w:i/>
                <w:sz w:val="18"/>
              </w:rPr>
              <w:t>Rhetoric Society Quarterly</w:t>
            </w:r>
            <w:r w:rsidRPr="00DB5A96">
              <w:rPr>
                <w:sz w:val="18"/>
              </w:rPr>
              <w:t xml:space="preserve"> 36.2 (2006): 191-201.</w:t>
            </w:r>
          </w:p>
          <w:p w14:paraId="29E589D2" w14:textId="77777777" w:rsidR="00E612A9" w:rsidRDefault="00E612A9" w:rsidP="00E52042">
            <w:pPr>
              <w:snapToGrid w:val="0"/>
              <w:spacing w:before="20" w:after="20"/>
              <w:rPr>
                <w:sz w:val="18"/>
              </w:rPr>
            </w:pPr>
          </w:p>
          <w:p w14:paraId="65E515C7" w14:textId="77777777" w:rsidR="00E612A9" w:rsidRPr="00E52042" w:rsidRDefault="00E612A9" w:rsidP="00E52042">
            <w:pPr>
              <w:snapToGrid w:val="0"/>
              <w:spacing w:before="20" w:after="20"/>
              <w:rPr>
                <w:sz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 xml:space="preserve">Due: Midrash #2 </w:t>
            </w:r>
            <w:r>
              <w:rPr>
                <w:b/>
                <w:sz w:val="18"/>
              </w:rPr>
              <w:t>(by 9:00 pm on Learn)</w:t>
            </w:r>
          </w:p>
        </w:tc>
      </w:tr>
      <w:tr w:rsidR="000C345C" w14:paraId="0DB34147" w14:textId="77777777" w:rsidTr="00794CBB">
        <w:tc>
          <w:tcPr>
            <w:tcW w:w="1553" w:type="dxa"/>
          </w:tcPr>
          <w:p w14:paraId="1E72A0C1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2E8DD399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11</w:t>
            </w:r>
          </w:p>
        </w:tc>
        <w:tc>
          <w:tcPr>
            <w:tcW w:w="8460" w:type="dxa"/>
          </w:tcPr>
          <w:p w14:paraId="11FB5300" w14:textId="77777777" w:rsidR="000C345C" w:rsidRDefault="00E52042" w:rsidP="005B1956">
            <w:pPr>
              <w:snapToGrid w:val="0"/>
              <w:spacing w:before="20" w:after="20"/>
              <w:rPr>
                <w:b/>
                <w:sz w:val="18"/>
              </w:rPr>
            </w:pPr>
            <w:r w:rsidRPr="00E52042">
              <w:rPr>
                <w:b/>
                <w:sz w:val="18"/>
              </w:rPr>
              <w:t>Demosthenes</w:t>
            </w:r>
          </w:p>
          <w:p w14:paraId="71ABE63D" w14:textId="77777777" w:rsidR="00E52042" w:rsidRDefault="00E52042" w:rsidP="005B1956">
            <w:pPr>
              <w:snapToGrid w:val="0"/>
              <w:spacing w:before="20" w:after="20"/>
              <w:rPr>
                <w:sz w:val="18"/>
              </w:rPr>
            </w:pPr>
            <w:r w:rsidRPr="00E52042">
              <w:rPr>
                <w:sz w:val="18"/>
              </w:rPr>
              <w:t>Demosthenes</w:t>
            </w:r>
            <w:r>
              <w:rPr>
                <w:sz w:val="18"/>
              </w:rPr>
              <w:t xml:space="preserve">: </w:t>
            </w:r>
            <w:r w:rsidR="00DB5A96" w:rsidRPr="00DB5A96">
              <w:rPr>
                <w:i/>
                <w:sz w:val="18"/>
              </w:rPr>
              <w:t xml:space="preserve">The First </w:t>
            </w:r>
            <w:proofErr w:type="spellStart"/>
            <w:r w:rsidR="00DB5A96" w:rsidRPr="00DB5A96">
              <w:rPr>
                <w:i/>
                <w:sz w:val="18"/>
              </w:rPr>
              <w:t>Phillipic</w:t>
            </w:r>
            <w:proofErr w:type="spellEnd"/>
            <w:r w:rsidR="00DB5A96">
              <w:rPr>
                <w:sz w:val="18"/>
              </w:rPr>
              <w:t xml:space="preserve"> (on Learn)</w:t>
            </w:r>
          </w:p>
          <w:p w14:paraId="6AAC97B0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Long: “Hellenistic Philosophy”  (on Learn)</w:t>
            </w:r>
          </w:p>
          <w:p w14:paraId="7A441992" w14:textId="77777777" w:rsidR="00E612A9" w:rsidRDefault="00E612A9" w:rsidP="005B1956">
            <w:pPr>
              <w:snapToGrid w:val="0"/>
              <w:spacing w:before="20" w:after="20"/>
              <w:rPr>
                <w:sz w:val="18"/>
              </w:rPr>
            </w:pPr>
          </w:p>
          <w:p w14:paraId="2195DFB1" w14:textId="77777777" w:rsidR="00E612A9" w:rsidRPr="00E612A9" w:rsidRDefault="00E612A9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Due: Encomium/Defense Paper (by 9:00 pm on Learn)</w:t>
            </w:r>
          </w:p>
        </w:tc>
      </w:tr>
      <w:tr w:rsidR="000C345C" w14:paraId="1F2F784E" w14:textId="77777777" w:rsidTr="00E52042">
        <w:tc>
          <w:tcPr>
            <w:tcW w:w="1553" w:type="dxa"/>
          </w:tcPr>
          <w:p w14:paraId="30DBE835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7F68018E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13</w:t>
            </w:r>
          </w:p>
        </w:tc>
        <w:tc>
          <w:tcPr>
            <w:tcW w:w="8460" w:type="dxa"/>
            <w:shd w:val="clear" w:color="auto" w:fill="BFBFBF" w:themeFill="background1" w:themeFillShade="BF"/>
          </w:tcPr>
          <w:p w14:paraId="5410AFA7" w14:textId="77777777" w:rsidR="000C345C" w:rsidRPr="00E52042" w:rsidRDefault="00E52042" w:rsidP="00E52042">
            <w:pPr>
              <w:snapToGrid w:val="0"/>
              <w:spacing w:before="20" w:after="20"/>
              <w:jc w:val="center"/>
              <w:rPr>
                <w:b/>
                <w:sz w:val="18"/>
              </w:rPr>
            </w:pPr>
            <w:r w:rsidRPr="00E52042">
              <w:rPr>
                <w:b/>
                <w:sz w:val="18"/>
              </w:rPr>
              <w:t>Fall Break No Class</w:t>
            </w:r>
          </w:p>
        </w:tc>
      </w:tr>
      <w:tr w:rsidR="000C345C" w14:paraId="5A29CF26" w14:textId="77777777" w:rsidTr="00794CBB">
        <w:tc>
          <w:tcPr>
            <w:tcW w:w="1553" w:type="dxa"/>
          </w:tcPr>
          <w:p w14:paraId="7B270B9E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23F5B0F3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18</w:t>
            </w:r>
          </w:p>
        </w:tc>
        <w:tc>
          <w:tcPr>
            <w:tcW w:w="8460" w:type="dxa"/>
          </w:tcPr>
          <w:p w14:paraId="23921A31" w14:textId="77777777" w:rsidR="007F38B7" w:rsidRDefault="007F38B7" w:rsidP="007F38B7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Topics on Research Methods in Rhetoric</w:t>
            </w:r>
          </w:p>
          <w:p w14:paraId="3703A151" w14:textId="77777777" w:rsidR="007F38B7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L'Eplattenier</w:t>
            </w:r>
            <w:proofErr w:type="spellEnd"/>
            <w:r w:rsidRPr="00DB5A96">
              <w:rPr>
                <w:sz w:val="18"/>
              </w:rPr>
              <w:t xml:space="preserve">, Barbara E. "An argument for archival research methods: Thinking beyond methodology." </w:t>
            </w:r>
            <w:r w:rsidRPr="00DB5A96">
              <w:rPr>
                <w:i/>
                <w:sz w:val="18"/>
              </w:rPr>
              <w:t>College English</w:t>
            </w:r>
            <w:r w:rsidRPr="00DB5A96">
              <w:rPr>
                <w:sz w:val="18"/>
              </w:rPr>
              <w:t xml:space="preserve"> 72.1 (2009): 67-79. </w:t>
            </w:r>
          </w:p>
          <w:p w14:paraId="21508043" w14:textId="77777777" w:rsidR="007F38B7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Enos</w:t>
            </w:r>
            <w:proofErr w:type="spellEnd"/>
            <w:r w:rsidRPr="00DB5A96">
              <w:rPr>
                <w:sz w:val="18"/>
              </w:rPr>
              <w:t xml:space="preserve">, Richard Leo. "The archaeology of women in rhetoric: Rhetorical sequencing as a research method for historical scholarship." </w:t>
            </w:r>
            <w:r w:rsidRPr="00DB5A96">
              <w:rPr>
                <w:i/>
                <w:sz w:val="18"/>
              </w:rPr>
              <w:t>Rhetoric Society Quarterly</w:t>
            </w:r>
            <w:r w:rsidRPr="00DB5A96">
              <w:rPr>
                <w:sz w:val="18"/>
              </w:rPr>
              <w:t xml:space="preserve"> 32.1 (2002): 65-79.</w:t>
            </w:r>
          </w:p>
          <w:p w14:paraId="28554A08" w14:textId="77777777" w:rsidR="007F38B7" w:rsidRPr="00DB5A96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 xml:space="preserve">Wu, Hui. "Historical studies of rhetorical women here and there: Methodological challenges to dominant interpretive frameworks." </w:t>
            </w:r>
            <w:r w:rsidRPr="00DB5A96">
              <w:rPr>
                <w:i/>
                <w:sz w:val="18"/>
              </w:rPr>
              <w:t>Rhetoric Society Quarterly</w:t>
            </w:r>
            <w:r w:rsidRPr="00DB5A96">
              <w:rPr>
                <w:sz w:val="18"/>
              </w:rPr>
              <w:t xml:space="preserve"> 32.1 (2002): 81-97.</w:t>
            </w:r>
          </w:p>
          <w:p w14:paraId="6B05D784" w14:textId="77777777" w:rsidR="00DB5A96" w:rsidRPr="00DB5A96" w:rsidRDefault="00DB5A96" w:rsidP="00DF0546">
            <w:pPr>
              <w:snapToGrid w:val="0"/>
              <w:spacing w:before="20" w:after="20"/>
              <w:rPr>
                <w:sz w:val="18"/>
              </w:rPr>
            </w:pPr>
          </w:p>
        </w:tc>
      </w:tr>
      <w:tr w:rsidR="000C345C" w14:paraId="079E4DEA" w14:textId="77777777" w:rsidTr="00794CBB">
        <w:tc>
          <w:tcPr>
            <w:tcW w:w="1553" w:type="dxa"/>
          </w:tcPr>
          <w:p w14:paraId="10FCC9BC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4CD3FE79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20</w:t>
            </w:r>
          </w:p>
        </w:tc>
        <w:tc>
          <w:tcPr>
            <w:tcW w:w="8460" w:type="dxa"/>
          </w:tcPr>
          <w:p w14:paraId="237CD905" w14:textId="6CD0C27F" w:rsidR="000C345C" w:rsidRPr="000F2694" w:rsidRDefault="000F2694" w:rsidP="007F38B7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Contemporary Research and Classical Rhetoric Workshop</w:t>
            </w:r>
          </w:p>
        </w:tc>
      </w:tr>
      <w:tr w:rsidR="000C345C" w14:paraId="67105327" w14:textId="77777777" w:rsidTr="00794CBB">
        <w:tc>
          <w:tcPr>
            <w:tcW w:w="1553" w:type="dxa"/>
          </w:tcPr>
          <w:p w14:paraId="5F1FCD38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6210B48F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25</w:t>
            </w:r>
          </w:p>
        </w:tc>
        <w:tc>
          <w:tcPr>
            <w:tcW w:w="8460" w:type="dxa"/>
          </w:tcPr>
          <w:p w14:paraId="35EBBC46" w14:textId="77777777" w:rsidR="007F38B7" w:rsidRDefault="007F38B7" w:rsidP="007F38B7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Cicero’s </w:t>
            </w:r>
            <w:r>
              <w:rPr>
                <w:b/>
                <w:i/>
                <w:sz w:val="18"/>
              </w:rPr>
              <w:t>De Oratore</w:t>
            </w:r>
          </w:p>
          <w:p w14:paraId="2FA2999B" w14:textId="77777777" w:rsidR="007F38B7" w:rsidRDefault="007F38B7" w:rsidP="007F38B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Cicero: Book I from </w:t>
            </w:r>
            <w:r>
              <w:rPr>
                <w:i/>
                <w:sz w:val="18"/>
              </w:rPr>
              <w:t xml:space="preserve">De </w:t>
            </w:r>
            <w:proofErr w:type="gramStart"/>
            <w:r>
              <w:rPr>
                <w:i/>
                <w:sz w:val="18"/>
              </w:rPr>
              <w:t xml:space="preserve">Oratore 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 289-320.</w:t>
            </w:r>
          </w:p>
          <w:p w14:paraId="0B5805CB" w14:textId="77777777" w:rsidR="00DB5A96" w:rsidRDefault="007F38B7" w:rsidP="007F38B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Mendelson: “The </w:t>
            </w:r>
            <w:r w:rsidRPr="00DB5A96">
              <w:rPr>
                <w:sz w:val="18"/>
              </w:rPr>
              <w:t>Drama of</w:t>
            </w:r>
            <w:r>
              <w:rPr>
                <w:sz w:val="18"/>
              </w:rPr>
              <w:t xml:space="preserve"> Book I” (On Learn)</w:t>
            </w:r>
          </w:p>
          <w:p w14:paraId="0BEB906D" w14:textId="00DE5899" w:rsidR="000F2694" w:rsidRPr="00DB5A96" w:rsidRDefault="000F2694" w:rsidP="007F38B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Grant: “The Eclipse of the Greek Kingdoms,” and “The Roman Republic” (Learn)</w:t>
            </w:r>
          </w:p>
        </w:tc>
      </w:tr>
      <w:tr w:rsidR="000C345C" w14:paraId="51AFAAC7" w14:textId="77777777" w:rsidTr="00794CBB">
        <w:tc>
          <w:tcPr>
            <w:tcW w:w="1553" w:type="dxa"/>
          </w:tcPr>
          <w:p w14:paraId="7852E9CA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1FDFD66F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October 27</w:t>
            </w:r>
          </w:p>
        </w:tc>
        <w:tc>
          <w:tcPr>
            <w:tcW w:w="8460" w:type="dxa"/>
          </w:tcPr>
          <w:p w14:paraId="6932111A" w14:textId="77777777" w:rsidR="007F38B7" w:rsidRDefault="007F38B7" w:rsidP="007F38B7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Cicero’s </w:t>
            </w:r>
            <w:r>
              <w:rPr>
                <w:b/>
                <w:i/>
                <w:sz w:val="18"/>
              </w:rPr>
              <w:t>De Oratore</w:t>
            </w:r>
          </w:p>
          <w:p w14:paraId="40C6F5CD" w14:textId="77777777" w:rsidR="007F38B7" w:rsidRDefault="007F38B7" w:rsidP="007F38B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Cicero: selections from Books II and III from </w:t>
            </w:r>
            <w:r>
              <w:rPr>
                <w:i/>
                <w:sz w:val="18"/>
              </w:rPr>
              <w:t xml:space="preserve">De </w:t>
            </w:r>
            <w:proofErr w:type="gramStart"/>
            <w:r>
              <w:rPr>
                <w:i/>
                <w:sz w:val="18"/>
              </w:rPr>
              <w:t xml:space="preserve">Oratore 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 320-339.</w:t>
            </w:r>
          </w:p>
          <w:p w14:paraId="2BD08DC5" w14:textId="77777777" w:rsidR="007F38B7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Leff</w:t>
            </w:r>
            <w:proofErr w:type="spellEnd"/>
            <w:r w:rsidRPr="00DB5A96">
              <w:rPr>
                <w:sz w:val="18"/>
              </w:rPr>
              <w:t xml:space="preserve">, Michael. "Genre and paradigm in the second book of de </w:t>
            </w:r>
            <w:proofErr w:type="spellStart"/>
            <w:r w:rsidRPr="00DB5A96">
              <w:rPr>
                <w:sz w:val="18"/>
              </w:rPr>
              <w:t>oratore</w:t>
            </w:r>
            <w:proofErr w:type="spellEnd"/>
            <w:r w:rsidRPr="00DB5A96">
              <w:rPr>
                <w:sz w:val="18"/>
              </w:rPr>
              <w:t xml:space="preserve">." </w:t>
            </w:r>
            <w:r w:rsidRPr="00DB5A96">
              <w:rPr>
                <w:i/>
                <w:sz w:val="18"/>
              </w:rPr>
              <w:t>Southern Journal of Communication</w:t>
            </w:r>
            <w:r w:rsidRPr="00DB5A96">
              <w:rPr>
                <w:sz w:val="18"/>
              </w:rPr>
              <w:t xml:space="preserve"> 51.4 (1986): 308-325.</w:t>
            </w:r>
          </w:p>
          <w:p w14:paraId="7ADB7F4D" w14:textId="77777777" w:rsidR="00E612A9" w:rsidRPr="00DB5A96" w:rsidRDefault="007F38B7" w:rsidP="007F38B7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sz w:val="18"/>
              </w:rPr>
              <w:t>Mendelson: “</w:t>
            </w:r>
            <w:proofErr w:type="spellStart"/>
            <w:r>
              <w:rPr>
                <w:i/>
                <w:sz w:val="18"/>
              </w:rPr>
              <w:t>Controversia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and the single speaker in Book III” (On Learn)</w:t>
            </w:r>
          </w:p>
        </w:tc>
      </w:tr>
      <w:tr w:rsidR="000C345C" w14:paraId="755D707C" w14:textId="77777777" w:rsidTr="00794CBB">
        <w:tc>
          <w:tcPr>
            <w:tcW w:w="1553" w:type="dxa"/>
          </w:tcPr>
          <w:p w14:paraId="5B376D3B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78666192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1</w:t>
            </w:r>
          </w:p>
        </w:tc>
        <w:tc>
          <w:tcPr>
            <w:tcW w:w="8460" w:type="dxa"/>
          </w:tcPr>
          <w:p w14:paraId="0ABA28E3" w14:textId="77777777" w:rsidR="007F38B7" w:rsidRDefault="007F38B7" w:rsidP="007F38B7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Cicero’s </w:t>
            </w:r>
            <w:r>
              <w:rPr>
                <w:b/>
                <w:i/>
                <w:sz w:val="18"/>
              </w:rPr>
              <w:t>Orator</w:t>
            </w:r>
          </w:p>
          <w:p w14:paraId="22BF2FE8" w14:textId="77777777" w:rsidR="007F38B7" w:rsidRDefault="007F38B7" w:rsidP="007F38B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Cicero: Selections from </w:t>
            </w:r>
            <w:proofErr w:type="gramStart"/>
            <w:r>
              <w:rPr>
                <w:i/>
                <w:sz w:val="18"/>
              </w:rPr>
              <w:t xml:space="preserve">Orator 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 xml:space="preserve">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 339-343.</w:t>
            </w:r>
          </w:p>
          <w:p w14:paraId="2BB5B7EB" w14:textId="121288FA" w:rsidR="00DB5A96" w:rsidRPr="00DB5A96" w:rsidRDefault="007F38B7" w:rsidP="007F38B7">
            <w:pPr>
              <w:snapToGrid w:val="0"/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Cicreo</w:t>
            </w:r>
            <w:proofErr w:type="spellEnd"/>
            <w:r>
              <w:rPr>
                <w:sz w:val="18"/>
              </w:rPr>
              <w:t xml:space="preserve">: Selections from </w:t>
            </w:r>
            <w:r>
              <w:rPr>
                <w:i/>
                <w:sz w:val="18"/>
              </w:rPr>
              <w:t xml:space="preserve">Against </w:t>
            </w:r>
            <w:proofErr w:type="spellStart"/>
            <w:r>
              <w:rPr>
                <w:i/>
                <w:sz w:val="18"/>
              </w:rPr>
              <w:t>Verres</w:t>
            </w:r>
            <w:proofErr w:type="spellEnd"/>
            <w:r>
              <w:rPr>
                <w:sz w:val="18"/>
              </w:rPr>
              <w:t xml:space="preserve"> (on Learn)</w:t>
            </w:r>
          </w:p>
        </w:tc>
      </w:tr>
      <w:tr w:rsidR="000C345C" w14:paraId="16D5B79E" w14:textId="77777777" w:rsidTr="00794CBB">
        <w:tc>
          <w:tcPr>
            <w:tcW w:w="1553" w:type="dxa"/>
          </w:tcPr>
          <w:p w14:paraId="1CB13524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555075BA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3</w:t>
            </w:r>
          </w:p>
        </w:tc>
        <w:tc>
          <w:tcPr>
            <w:tcW w:w="8460" w:type="dxa"/>
          </w:tcPr>
          <w:p w14:paraId="0AC13DA3" w14:textId="77777777" w:rsidR="007F38B7" w:rsidRDefault="007F38B7" w:rsidP="007F38B7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Quintilian’s </w:t>
            </w:r>
            <w:r>
              <w:rPr>
                <w:b/>
                <w:i/>
                <w:sz w:val="18"/>
              </w:rPr>
              <w:t>Institutes of Oratory</w:t>
            </w:r>
            <w:r>
              <w:rPr>
                <w:b/>
                <w:sz w:val="18"/>
              </w:rPr>
              <w:t xml:space="preserve"> </w:t>
            </w:r>
          </w:p>
          <w:p w14:paraId="35D96E54" w14:textId="66F992F0" w:rsidR="007B2BEA" w:rsidRPr="007B2BEA" w:rsidRDefault="007B2BEA" w:rsidP="007F38B7">
            <w:pPr>
              <w:snapToGrid w:val="0"/>
              <w:spacing w:before="20" w:after="20"/>
              <w:rPr>
                <w:sz w:val="18"/>
              </w:rPr>
            </w:pPr>
            <w:r w:rsidRPr="007B2BEA">
              <w:rPr>
                <w:sz w:val="18"/>
              </w:rPr>
              <w:t>Quintil</w:t>
            </w:r>
            <w:r>
              <w:rPr>
                <w:sz w:val="18"/>
              </w:rPr>
              <w:t>ian: Selections from Book I (on Learn)</w:t>
            </w:r>
          </w:p>
          <w:p w14:paraId="6C1D8E79" w14:textId="77777777" w:rsidR="00DB5A96" w:rsidRDefault="007F38B7" w:rsidP="007F38B7">
            <w:pPr>
              <w:snapToGrid w:val="0"/>
              <w:spacing w:before="20" w:after="20"/>
              <w:rPr>
                <w:sz w:val="18"/>
              </w:rPr>
            </w:pPr>
            <w:r w:rsidRPr="00DB5A96">
              <w:rPr>
                <w:sz w:val="18"/>
              </w:rPr>
              <w:t>Murphy</w:t>
            </w:r>
            <w:r>
              <w:rPr>
                <w:sz w:val="18"/>
              </w:rPr>
              <w:t>: “More than you ever wanted to know about Roman Pedagogy Part I.” (On Learn)</w:t>
            </w:r>
          </w:p>
          <w:p w14:paraId="44EFA5E0" w14:textId="77777777" w:rsidR="00F24267" w:rsidRDefault="00F24267" w:rsidP="00F24267">
            <w:pPr>
              <w:snapToGrid w:val="0"/>
              <w:spacing w:before="20" w:after="20"/>
              <w:rPr>
                <w:sz w:val="18"/>
              </w:rPr>
            </w:pPr>
          </w:p>
          <w:p w14:paraId="32663A42" w14:textId="38BB6E33" w:rsidR="00F24267" w:rsidRPr="00DB5A96" w:rsidRDefault="00F24267" w:rsidP="00F24267">
            <w:pPr>
              <w:snapToGrid w:val="0"/>
              <w:spacing w:before="20" w:after="20"/>
              <w:rPr>
                <w:sz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 xml:space="preserve">Due: Midrash #3 </w:t>
            </w:r>
            <w:r>
              <w:rPr>
                <w:b/>
                <w:sz w:val="18"/>
              </w:rPr>
              <w:t>(by 9:00 pm on Learn)</w:t>
            </w:r>
          </w:p>
        </w:tc>
      </w:tr>
      <w:tr w:rsidR="000C345C" w14:paraId="7DF26AB6" w14:textId="77777777" w:rsidTr="00794CBB">
        <w:tc>
          <w:tcPr>
            <w:tcW w:w="1553" w:type="dxa"/>
          </w:tcPr>
          <w:p w14:paraId="1FF1E05F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1D396A4A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8</w:t>
            </w:r>
          </w:p>
        </w:tc>
        <w:tc>
          <w:tcPr>
            <w:tcW w:w="8460" w:type="dxa"/>
          </w:tcPr>
          <w:p w14:paraId="3EAF6130" w14:textId="77777777" w:rsidR="007F38B7" w:rsidRDefault="007F38B7" w:rsidP="007F38B7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Quintilian’s </w:t>
            </w:r>
            <w:r>
              <w:rPr>
                <w:b/>
                <w:i/>
                <w:sz w:val="18"/>
              </w:rPr>
              <w:t>Institutes of Oratory</w:t>
            </w:r>
          </w:p>
          <w:p w14:paraId="0F86F70E" w14:textId="7BDC4188" w:rsidR="007B2BEA" w:rsidRPr="007B2BEA" w:rsidRDefault="007B2BEA" w:rsidP="007F38B7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>Quinti</w:t>
            </w:r>
            <w:r w:rsidRPr="007B2BEA">
              <w:rPr>
                <w:sz w:val="18"/>
              </w:rPr>
              <w:t>lian</w:t>
            </w:r>
            <w:r>
              <w:rPr>
                <w:sz w:val="18"/>
              </w:rPr>
              <w:t xml:space="preserve">: Book II 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364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400</w:t>
            </w:r>
            <w:r>
              <w:rPr>
                <w:sz w:val="18"/>
              </w:rPr>
              <w:t>.</w:t>
            </w:r>
          </w:p>
          <w:p w14:paraId="69305324" w14:textId="77777777" w:rsidR="00DB5A96" w:rsidRPr="00DB5A96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>Murphy</w:t>
            </w:r>
            <w:r>
              <w:rPr>
                <w:sz w:val="18"/>
              </w:rPr>
              <w:t>: “More than you ever wanted to know about Roman Pedagogy Part II.” (On Learn)</w:t>
            </w:r>
          </w:p>
        </w:tc>
      </w:tr>
      <w:tr w:rsidR="000C345C" w14:paraId="74D6BBD1" w14:textId="77777777" w:rsidTr="00794CBB">
        <w:tc>
          <w:tcPr>
            <w:tcW w:w="1553" w:type="dxa"/>
          </w:tcPr>
          <w:p w14:paraId="57F4B1C4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61548A89" w14:textId="77777777" w:rsidR="000C345C" w:rsidRDefault="000C345C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10</w:t>
            </w:r>
          </w:p>
        </w:tc>
        <w:tc>
          <w:tcPr>
            <w:tcW w:w="8460" w:type="dxa"/>
          </w:tcPr>
          <w:p w14:paraId="03539DEA" w14:textId="77777777" w:rsidR="007F38B7" w:rsidRDefault="007F38B7" w:rsidP="007F38B7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Quintilian’s </w:t>
            </w:r>
            <w:r>
              <w:rPr>
                <w:b/>
                <w:i/>
                <w:sz w:val="18"/>
              </w:rPr>
              <w:t>Institutes of Oratory</w:t>
            </w:r>
          </w:p>
          <w:p w14:paraId="437CF087" w14:textId="2F6F2D71" w:rsidR="007B2BEA" w:rsidRPr="007B2BEA" w:rsidRDefault="007B2BEA" w:rsidP="007F38B7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>Quinti</w:t>
            </w:r>
            <w:r w:rsidRPr="007B2BEA">
              <w:rPr>
                <w:sz w:val="18"/>
              </w:rPr>
              <w:t>lian</w:t>
            </w:r>
            <w:r>
              <w:rPr>
                <w:sz w:val="18"/>
              </w:rPr>
              <w:t xml:space="preserve">: Book </w:t>
            </w:r>
            <w:r>
              <w:rPr>
                <w:sz w:val="18"/>
              </w:rPr>
              <w:t>X</w:t>
            </w:r>
            <w:r>
              <w:rPr>
                <w:sz w:val="18"/>
              </w:rPr>
              <w:t xml:space="preserve"> 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>412</w:t>
            </w:r>
            <w:r>
              <w:rPr>
                <w:sz w:val="18"/>
              </w:rPr>
              <w:t>.</w:t>
            </w:r>
          </w:p>
          <w:p w14:paraId="39DDBBF3" w14:textId="77777777" w:rsidR="007F38B7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 xml:space="preserve">Terrill, Robert E. "Reproducing Virtue: Quintilian, Imitation, and Rhetorical Education." </w:t>
            </w:r>
            <w:r w:rsidRPr="00DB5A96">
              <w:rPr>
                <w:i/>
                <w:sz w:val="18"/>
              </w:rPr>
              <w:t xml:space="preserve">Advances in the History </w:t>
            </w:r>
            <w:r>
              <w:rPr>
                <w:i/>
                <w:sz w:val="18"/>
              </w:rPr>
              <w:t xml:space="preserve">  </w:t>
            </w:r>
            <w:r w:rsidRPr="00DB5A96">
              <w:rPr>
                <w:i/>
                <w:sz w:val="18"/>
              </w:rPr>
              <w:t>of Rhetoric</w:t>
            </w:r>
            <w:r w:rsidRPr="00DB5A96">
              <w:rPr>
                <w:sz w:val="18"/>
              </w:rPr>
              <w:t xml:space="preserve"> 19.2 (2016): 157-171.</w:t>
            </w:r>
          </w:p>
          <w:p w14:paraId="097F5C9E" w14:textId="77777777" w:rsidR="00DB5A96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 xml:space="preserve">Fleming, David. "Quintilian, </w:t>
            </w:r>
            <w:proofErr w:type="spellStart"/>
            <w:r w:rsidRPr="00DB5A96">
              <w:rPr>
                <w:sz w:val="18"/>
              </w:rPr>
              <w:t>Progymnasmata</w:t>
            </w:r>
            <w:proofErr w:type="spellEnd"/>
            <w:r w:rsidRPr="00DB5A96">
              <w:rPr>
                <w:sz w:val="18"/>
              </w:rPr>
              <w:t xml:space="preserve">, and Rhetorical Education Today." </w:t>
            </w:r>
            <w:r w:rsidRPr="00DB5A96">
              <w:rPr>
                <w:i/>
                <w:sz w:val="18"/>
              </w:rPr>
              <w:t>Advances in the History of Rhetoric</w:t>
            </w:r>
            <w:r w:rsidRPr="00DB5A96">
              <w:rPr>
                <w:sz w:val="18"/>
              </w:rPr>
              <w:t xml:space="preserve"> 19.2 (2016): 124-141.</w:t>
            </w:r>
          </w:p>
          <w:p w14:paraId="7610D4D0" w14:textId="77777777" w:rsidR="00F24267" w:rsidRDefault="00F2426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</w:p>
          <w:p w14:paraId="0A49F12A" w14:textId="77777777" w:rsidR="00F24267" w:rsidRDefault="00F24267" w:rsidP="007F38B7">
            <w:pPr>
              <w:snapToGrid w:val="0"/>
              <w:spacing w:before="20" w:after="20"/>
              <w:ind w:left="612" w:hanging="612"/>
              <w:rPr>
                <w:b/>
                <w:sz w:val="18"/>
              </w:rPr>
            </w:pPr>
            <w:r>
              <w:rPr>
                <w:b/>
                <w:sz w:val="18"/>
              </w:rPr>
              <w:t>Have an “Elevator Pitch” of your proposed final paper topic ready.</w:t>
            </w:r>
          </w:p>
          <w:p w14:paraId="51B58E21" w14:textId="77777777" w:rsidR="00F24267" w:rsidRDefault="00F24267" w:rsidP="007F38B7">
            <w:pPr>
              <w:snapToGrid w:val="0"/>
              <w:spacing w:before="20" w:after="20"/>
              <w:ind w:left="612" w:hanging="612"/>
              <w:rPr>
                <w:b/>
                <w:sz w:val="18"/>
              </w:rPr>
            </w:pPr>
          </w:p>
          <w:p w14:paraId="3D1A78D5" w14:textId="77777777" w:rsidR="00F24267" w:rsidRDefault="00F24267" w:rsidP="007F38B7">
            <w:pPr>
              <w:snapToGrid w:val="0"/>
              <w:spacing w:before="20" w:after="20"/>
              <w:ind w:left="612" w:hanging="612"/>
              <w:rPr>
                <w:b/>
                <w:sz w:val="18"/>
              </w:rPr>
            </w:pPr>
          </w:p>
          <w:p w14:paraId="3B9A4BFC" w14:textId="77777777" w:rsidR="00F24267" w:rsidRDefault="00F24267" w:rsidP="007F38B7">
            <w:pPr>
              <w:snapToGrid w:val="0"/>
              <w:spacing w:before="20" w:after="20"/>
              <w:ind w:left="612" w:hanging="612"/>
              <w:rPr>
                <w:b/>
                <w:sz w:val="18"/>
              </w:rPr>
            </w:pPr>
          </w:p>
          <w:p w14:paraId="2961DCC3" w14:textId="77777777" w:rsidR="00F24267" w:rsidRDefault="00F24267" w:rsidP="007F38B7">
            <w:pPr>
              <w:snapToGrid w:val="0"/>
              <w:spacing w:before="20" w:after="20"/>
              <w:ind w:left="612" w:hanging="612"/>
              <w:rPr>
                <w:b/>
                <w:sz w:val="18"/>
              </w:rPr>
            </w:pPr>
          </w:p>
          <w:p w14:paraId="105EF418" w14:textId="77777777" w:rsidR="00F24267" w:rsidRDefault="00F24267" w:rsidP="000B22EA">
            <w:pPr>
              <w:snapToGrid w:val="0"/>
              <w:spacing w:before="20" w:after="20"/>
              <w:rPr>
                <w:b/>
                <w:sz w:val="18"/>
              </w:rPr>
            </w:pPr>
          </w:p>
          <w:p w14:paraId="0A803DFD" w14:textId="25C4CF1A" w:rsidR="000B22EA" w:rsidRPr="00F24267" w:rsidRDefault="000B22EA" w:rsidP="000B22EA">
            <w:pPr>
              <w:snapToGrid w:val="0"/>
              <w:spacing w:before="20" w:after="20"/>
              <w:rPr>
                <w:b/>
                <w:sz w:val="18"/>
              </w:rPr>
            </w:pPr>
          </w:p>
        </w:tc>
      </w:tr>
      <w:tr w:rsidR="00DB5A96" w14:paraId="4AEB29C8" w14:textId="77777777" w:rsidTr="00794CBB">
        <w:tc>
          <w:tcPr>
            <w:tcW w:w="1553" w:type="dxa"/>
          </w:tcPr>
          <w:p w14:paraId="6CF047DF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lastRenderedPageBreak/>
              <w:t>Tuesday</w:t>
            </w:r>
          </w:p>
          <w:p w14:paraId="59021518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15</w:t>
            </w:r>
          </w:p>
        </w:tc>
        <w:tc>
          <w:tcPr>
            <w:tcW w:w="8460" w:type="dxa"/>
          </w:tcPr>
          <w:p w14:paraId="3FF026E4" w14:textId="77777777" w:rsidR="007F38B7" w:rsidRDefault="007F38B7" w:rsidP="007F38B7">
            <w:pPr>
              <w:snapToGrid w:val="0"/>
              <w:spacing w:before="20" w:after="2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Quintilian’s </w:t>
            </w:r>
            <w:r>
              <w:rPr>
                <w:b/>
                <w:i/>
                <w:sz w:val="18"/>
              </w:rPr>
              <w:t>Institutes of Oratory</w:t>
            </w:r>
          </w:p>
          <w:p w14:paraId="42B8E197" w14:textId="35EF2BA6" w:rsidR="007B2BEA" w:rsidRPr="007B2BEA" w:rsidRDefault="007B2BEA" w:rsidP="007F38B7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>Quinti</w:t>
            </w:r>
            <w:r w:rsidRPr="007B2BEA">
              <w:rPr>
                <w:sz w:val="18"/>
              </w:rPr>
              <w:t>lian</w:t>
            </w:r>
            <w:r>
              <w:rPr>
                <w:sz w:val="18"/>
              </w:rPr>
              <w:t xml:space="preserve">: Book X B&amp;H </w:t>
            </w:r>
            <w:proofErr w:type="spellStart"/>
            <w:r>
              <w:rPr>
                <w:sz w:val="18"/>
              </w:rPr>
              <w:t>pps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4</w:t>
            </w:r>
            <w:r>
              <w:rPr>
                <w:sz w:val="18"/>
              </w:rPr>
              <w:t>12</w:t>
            </w:r>
            <w:r>
              <w:rPr>
                <w:sz w:val="18"/>
              </w:rPr>
              <w:t>-4</w:t>
            </w:r>
            <w:r w:rsidR="00F24267">
              <w:rPr>
                <w:sz w:val="18"/>
              </w:rPr>
              <w:t>28</w:t>
            </w:r>
            <w:r>
              <w:rPr>
                <w:sz w:val="18"/>
              </w:rPr>
              <w:t>.</w:t>
            </w:r>
          </w:p>
          <w:p w14:paraId="7B10C540" w14:textId="77777777" w:rsidR="007F38B7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Kalbfleisch</w:t>
            </w:r>
            <w:proofErr w:type="spellEnd"/>
            <w:r w:rsidRPr="00DB5A96">
              <w:rPr>
                <w:sz w:val="18"/>
              </w:rPr>
              <w:t>, Elizabeth. "</w:t>
            </w:r>
            <w:proofErr w:type="spellStart"/>
            <w:r w:rsidRPr="00DB5A96">
              <w:rPr>
                <w:sz w:val="18"/>
              </w:rPr>
              <w:t>Imitatio</w:t>
            </w:r>
            <w:proofErr w:type="spellEnd"/>
            <w:r w:rsidRPr="00DB5A96">
              <w:rPr>
                <w:sz w:val="18"/>
              </w:rPr>
              <w:t xml:space="preserve"> Reconsidered Notes toward a Reading Pedagogy for the Writing Classroom." </w:t>
            </w:r>
            <w:r w:rsidRPr="00DB5A96">
              <w:rPr>
                <w:i/>
                <w:sz w:val="18"/>
              </w:rPr>
              <w:t>Pedagogy</w:t>
            </w:r>
            <w:r w:rsidRPr="00DB5A96">
              <w:rPr>
                <w:sz w:val="18"/>
              </w:rPr>
              <w:t xml:space="preserve"> 16.1 (2016): 39-51.</w:t>
            </w:r>
          </w:p>
          <w:p w14:paraId="4D6C32F1" w14:textId="77777777" w:rsidR="00DB5A96" w:rsidRPr="00DB5A96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Bourelle</w:t>
            </w:r>
            <w:proofErr w:type="spellEnd"/>
            <w:r w:rsidRPr="00DB5A96">
              <w:rPr>
                <w:sz w:val="18"/>
              </w:rPr>
              <w:t xml:space="preserve">, Andrew, Tiffany </w:t>
            </w:r>
            <w:proofErr w:type="spellStart"/>
            <w:r w:rsidRPr="00DB5A96">
              <w:rPr>
                <w:sz w:val="18"/>
              </w:rPr>
              <w:t>Bourelle</w:t>
            </w:r>
            <w:proofErr w:type="spellEnd"/>
            <w:r w:rsidRPr="00DB5A96">
              <w:rPr>
                <w:sz w:val="18"/>
              </w:rPr>
              <w:t xml:space="preserve">, and Natasha Jones. "Multimodality in the Technical Communication Classroom: Viewing Classical Rhetoric Through a 21st Century Lens." </w:t>
            </w:r>
            <w:r w:rsidRPr="00DB5A96">
              <w:rPr>
                <w:i/>
                <w:sz w:val="18"/>
              </w:rPr>
              <w:t>Technical Communication Quarterly</w:t>
            </w:r>
            <w:r w:rsidRPr="00DB5A96">
              <w:rPr>
                <w:sz w:val="18"/>
              </w:rPr>
              <w:t xml:space="preserve"> 24.4 (2015): 306-327.</w:t>
            </w:r>
          </w:p>
        </w:tc>
      </w:tr>
      <w:tr w:rsidR="00DB5A96" w14:paraId="3D9CD98A" w14:textId="77777777" w:rsidTr="00794CBB">
        <w:tc>
          <w:tcPr>
            <w:tcW w:w="1553" w:type="dxa"/>
          </w:tcPr>
          <w:p w14:paraId="3AAEBC84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5C82EC24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17</w:t>
            </w:r>
          </w:p>
        </w:tc>
        <w:tc>
          <w:tcPr>
            <w:tcW w:w="8460" w:type="dxa"/>
          </w:tcPr>
          <w:p w14:paraId="25AA1944" w14:textId="77777777" w:rsidR="00DB5A96" w:rsidRDefault="00DB5A96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Averroes</w:t>
            </w:r>
          </w:p>
          <w:p w14:paraId="099806AB" w14:textId="77777777" w:rsidR="00DB5A96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 xml:space="preserve">Lea Clark, Carol. "Aristotle and Averroes: The Influences of Aristotle's Arabic Commentator upon Western European and Arabic Rhetoric." </w:t>
            </w:r>
            <w:r w:rsidRPr="00DB5A96">
              <w:rPr>
                <w:i/>
                <w:sz w:val="18"/>
              </w:rPr>
              <w:t>The Review of Communication</w:t>
            </w:r>
            <w:r w:rsidRPr="00DB5A96">
              <w:rPr>
                <w:sz w:val="18"/>
              </w:rPr>
              <w:t xml:space="preserve"> 7.4 (2007): 369-387.</w:t>
            </w:r>
          </w:p>
          <w:p w14:paraId="2844941B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 w:rsidRPr="00DB5A96">
              <w:rPr>
                <w:sz w:val="18"/>
              </w:rPr>
              <w:t xml:space="preserve">Merriam, Allen H. "Rhetoric and the Islamic tradition." </w:t>
            </w:r>
            <w:r w:rsidRPr="00DB5A96">
              <w:rPr>
                <w:i/>
                <w:sz w:val="18"/>
              </w:rPr>
              <w:t>Communication Quarterly</w:t>
            </w:r>
            <w:r w:rsidRPr="00DB5A96">
              <w:rPr>
                <w:sz w:val="18"/>
              </w:rPr>
              <w:t xml:space="preserve"> 22.1 (1974): 43-49.</w:t>
            </w:r>
          </w:p>
          <w:p w14:paraId="69F29C4F" w14:textId="77777777" w:rsidR="00E612A9" w:rsidRDefault="00E612A9" w:rsidP="005B1956">
            <w:pPr>
              <w:snapToGrid w:val="0"/>
              <w:spacing w:before="20" w:after="20"/>
              <w:rPr>
                <w:sz w:val="18"/>
              </w:rPr>
            </w:pPr>
          </w:p>
          <w:p w14:paraId="4D3677C0" w14:textId="735A728B" w:rsidR="00E612A9" w:rsidRPr="00F24267" w:rsidRDefault="00E612A9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 xml:space="preserve">Due: Midrash #4 </w:t>
            </w:r>
            <w:r>
              <w:rPr>
                <w:b/>
                <w:sz w:val="18"/>
              </w:rPr>
              <w:t>(by 9:00 pm on Learn)</w:t>
            </w:r>
          </w:p>
        </w:tc>
      </w:tr>
      <w:tr w:rsidR="00DB5A96" w14:paraId="4B0F8ED4" w14:textId="77777777" w:rsidTr="00F17035">
        <w:tc>
          <w:tcPr>
            <w:tcW w:w="1553" w:type="dxa"/>
          </w:tcPr>
          <w:p w14:paraId="45526656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052CDDF8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22</w:t>
            </w:r>
          </w:p>
        </w:tc>
        <w:tc>
          <w:tcPr>
            <w:tcW w:w="8460" w:type="dxa"/>
            <w:shd w:val="clear" w:color="auto" w:fill="auto"/>
          </w:tcPr>
          <w:p w14:paraId="254C15B6" w14:textId="77777777" w:rsidR="007F38B7" w:rsidRDefault="007F38B7" w:rsidP="007F38B7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Al-</w:t>
            </w:r>
            <w:proofErr w:type="spellStart"/>
            <w:r>
              <w:rPr>
                <w:b/>
                <w:sz w:val="18"/>
              </w:rPr>
              <w:t>Farabi</w:t>
            </w:r>
            <w:proofErr w:type="spellEnd"/>
          </w:p>
          <w:p w14:paraId="72E9BDCE" w14:textId="77777777" w:rsidR="007F38B7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Ezzaher</w:t>
            </w:r>
            <w:proofErr w:type="spellEnd"/>
            <w:r w:rsidRPr="00DB5A96">
              <w:rPr>
                <w:sz w:val="18"/>
              </w:rPr>
              <w:t xml:space="preserve">, </w:t>
            </w:r>
            <w:proofErr w:type="spellStart"/>
            <w:r w:rsidRPr="00DB5A96">
              <w:rPr>
                <w:sz w:val="18"/>
              </w:rPr>
              <w:t>Lahcen</w:t>
            </w:r>
            <w:proofErr w:type="spellEnd"/>
            <w:r w:rsidRPr="00DB5A96">
              <w:rPr>
                <w:sz w:val="18"/>
              </w:rPr>
              <w:t xml:space="preserve"> E., et al.</w:t>
            </w:r>
            <w:r>
              <w:rPr>
                <w:sz w:val="18"/>
              </w:rPr>
              <w:t xml:space="preserve"> “Al-</w:t>
            </w:r>
            <w:proofErr w:type="spellStart"/>
            <w:r>
              <w:rPr>
                <w:sz w:val="18"/>
              </w:rPr>
              <w:t>Farabi’s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Book of Rhetoric</w:t>
            </w:r>
            <w:r>
              <w:rPr>
                <w:sz w:val="18"/>
              </w:rPr>
              <w:t>”</w:t>
            </w:r>
            <w:r w:rsidRPr="00DB5A96">
              <w:rPr>
                <w:sz w:val="18"/>
              </w:rPr>
              <w:t xml:space="preserve"> </w:t>
            </w:r>
            <w:r w:rsidRPr="00DB5A96">
              <w:rPr>
                <w:i/>
                <w:sz w:val="18"/>
              </w:rPr>
              <w:t xml:space="preserve">Three Arabic Treatises On </w:t>
            </w:r>
            <w:proofErr w:type="spellStart"/>
            <w:r w:rsidRPr="00DB5A96">
              <w:rPr>
                <w:i/>
                <w:sz w:val="18"/>
              </w:rPr>
              <w:t>Aristotle’S</w:t>
            </w:r>
            <w:proofErr w:type="spellEnd"/>
            <w:r w:rsidRPr="00DB5A96">
              <w:rPr>
                <w:i/>
                <w:sz w:val="18"/>
              </w:rPr>
              <w:t xml:space="preserve"> </w:t>
            </w:r>
            <w:proofErr w:type="gramStart"/>
            <w:r w:rsidRPr="00DB5A96">
              <w:rPr>
                <w:i/>
                <w:sz w:val="18"/>
              </w:rPr>
              <w:t>Rhetoric :</w:t>
            </w:r>
            <w:proofErr w:type="gramEnd"/>
            <w:r w:rsidRPr="00DB5A96">
              <w:rPr>
                <w:i/>
                <w:sz w:val="18"/>
              </w:rPr>
              <w:t xml:space="preserve"> The Commentaries Of Al-</w:t>
            </w:r>
            <w:proofErr w:type="spellStart"/>
            <w:r w:rsidRPr="00DB5A96">
              <w:rPr>
                <w:i/>
                <w:sz w:val="18"/>
              </w:rPr>
              <w:t>Farabi</w:t>
            </w:r>
            <w:proofErr w:type="spellEnd"/>
            <w:r w:rsidRPr="00DB5A96">
              <w:rPr>
                <w:i/>
                <w:sz w:val="18"/>
              </w:rPr>
              <w:t>, Avicenna, And Averroes.</w:t>
            </w:r>
            <w:r w:rsidRPr="00DB5A96">
              <w:rPr>
                <w:sz w:val="18"/>
              </w:rPr>
              <w:t xml:space="preserve"> Carbondale: Southern Illinois University Press, 2015.</w:t>
            </w:r>
          </w:p>
          <w:p w14:paraId="0C238E1C" w14:textId="77777777" w:rsidR="00DB5A96" w:rsidRPr="00DB5A96" w:rsidRDefault="007F38B7" w:rsidP="007F38B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 w:rsidRPr="00DB5A96">
              <w:rPr>
                <w:sz w:val="18"/>
              </w:rPr>
              <w:t>Halldén</w:t>
            </w:r>
            <w:proofErr w:type="spellEnd"/>
            <w:r w:rsidRPr="00DB5A96">
              <w:rPr>
                <w:sz w:val="18"/>
              </w:rPr>
              <w:t xml:space="preserve">, Philip. "What is Arab Islamic rhetoric? Rethinking the history of Muslim oratory art and homiletics." </w:t>
            </w:r>
            <w:r w:rsidRPr="00DB5A96">
              <w:rPr>
                <w:i/>
                <w:sz w:val="18"/>
              </w:rPr>
              <w:t>International Journal of Middle East Studies</w:t>
            </w:r>
            <w:r w:rsidRPr="00DB5A96">
              <w:rPr>
                <w:sz w:val="18"/>
              </w:rPr>
              <w:t xml:space="preserve"> 37.01 (2005): 19-38.</w:t>
            </w:r>
          </w:p>
        </w:tc>
      </w:tr>
      <w:tr w:rsidR="00DB5A96" w14:paraId="1B4F69B0" w14:textId="77777777" w:rsidTr="001671B1">
        <w:tc>
          <w:tcPr>
            <w:tcW w:w="1553" w:type="dxa"/>
          </w:tcPr>
          <w:p w14:paraId="2EE73FDF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788A1437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24</w:t>
            </w:r>
          </w:p>
        </w:tc>
        <w:tc>
          <w:tcPr>
            <w:tcW w:w="8460" w:type="dxa"/>
            <w:shd w:val="clear" w:color="auto" w:fill="BFBFBF" w:themeFill="background1" w:themeFillShade="BF"/>
          </w:tcPr>
          <w:p w14:paraId="643689C0" w14:textId="77777777" w:rsidR="00DB5A96" w:rsidRDefault="00DB5A96" w:rsidP="002D4C85">
            <w:pPr>
              <w:snapToGrid w:val="0"/>
              <w:spacing w:before="20" w:after="20"/>
              <w:jc w:val="center"/>
              <w:rPr>
                <w:sz w:val="18"/>
              </w:rPr>
            </w:pPr>
            <w:r w:rsidRPr="001671B1">
              <w:rPr>
                <w:b/>
                <w:sz w:val="18"/>
              </w:rPr>
              <w:t>Thanksgiving Break</w:t>
            </w:r>
          </w:p>
        </w:tc>
      </w:tr>
      <w:tr w:rsidR="00DB5A96" w14:paraId="2044957F" w14:textId="77777777" w:rsidTr="00794CBB">
        <w:tc>
          <w:tcPr>
            <w:tcW w:w="1553" w:type="dxa"/>
          </w:tcPr>
          <w:p w14:paraId="50963DBC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2ECB2300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November 29</w:t>
            </w:r>
          </w:p>
        </w:tc>
        <w:tc>
          <w:tcPr>
            <w:tcW w:w="8460" w:type="dxa"/>
          </w:tcPr>
          <w:p w14:paraId="420A7856" w14:textId="77777777" w:rsidR="00DB5A96" w:rsidRDefault="00DB5A96" w:rsidP="005B1956">
            <w:pPr>
              <w:snapToGrid w:val="0"/>
              <w:spacing w:before="20" w:after="20"/>
              <w:rPr>
                <w:b/>
                <w:sz w:val="18"/>
              </w:rPr>
            </w:pPr>
            <w:r w:rsidRPr="00E52042">
              <w:rPr>
                <w:b/>
                <w:sz w:val="18"/>
              </w:rPr>
              <w:t xml:space="preserve">Christine de </w:t>
            </w:r>
            <w:proofErr w:type="spellStart"/>
            <w:r w:rsidRPr="00E52042">
              <w:rPr>
                <w:b/>
                <w:sz w:val="18"/>
              </w:rPr>
              <w:t>Pizan</w:t>
            </w:r>
            <w:proofErr w:type="spellEnd"/>
          </w:p>
          <w:p w14:paraId="26B76412" w14:textId="77777777" w:rsidR="00DB5A96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>
              <w:rPr>
                <w:sz w:val="18"/>
              </w:rPr>
              <w:t xml:space="preserve">Redfern, Jenny R. “Christine de </w:t>
            </w:r>
            <w:proofErr w:type="spellStart"/>
            <w:r>
              <w:rPr>
                <w:sz w:val="18"/>
              </w:rPr>
              <w:t>Pizan</w:t>
            </w:r>
            <w:proofErr w:type="spellEnd"/>
            <w:r>
              <w:rPr>
                <w:sz w:val="18"/>
              </w:rPr>
              <w:t xml:space="preserve"> and the </w:t>
            </w:r>
            <w:r>
              <w:rPr>
                <w:i/>
                <w:sz w:val="18"/>
              </w:rPr>
              <w:t>Treasure of the City of Ladies</w:t>
            </w:r>
            <w:r>
              <w:rPr>
                <w:sz w:val="18"/>
              </w:rPr>
              <w:t xml:space="preserve">: A Medieval Rhetorician and Her Rhetoric.” </w:t>
            </w:r>
            <w:r w:rsidRPr="00DB5A96">
              <w:rPr>
                <w:i/>
                <w:sz w:val="18"/>
              </w:rPr>
              <w:t xml:space="preserve">Reclaiming </w:t>
            </w:r>
            <w:proofErr w:type="spellStart"/>
            <w:r w:rsidRPr="00DB5A96">
              <w:rPr>
                <w:i/>
                <w:sz w:val="18"/>
              </w:rPr>
              <w:t>Rhetorica</w:t>
            </w:r>
            <w:proofErr w:type="spellEnd"/>
            <w:r w:rsidRPr="00DB5A96">
              <w:rPr>
                <w:i/>
                <w:sz w:val="18"/>
              </w:rPr>
              <w:t>:</w:t>
            </w:r>
            <w:r w:rsidRPr="00DB5A96">
              <w:rPr>
                <w:sz w:val="18"/>
              </w:rPr>
              <w:t xml:space="preserve"> </w:t>
            </w:r>
            <w:r w:rsidRPr="00DB5A96">
              <w:rPr>
                <w:i/>
                <w:sz w:val="18"/>
              </w:rPr>
              <w:t>Women in the rhetorical tradition</w:t>
            </w:r>
            <w:r w:rsidRPr="00DB5A96">
              <w:rPr>
                <w:sz w:val="18"/>
              </w:rPr>
              <w:t xml:space="preserve"> (1995): 9-24.</w:t>
            </w:r>
          </w:p>
          <w:p w14:paraId="6486BE6F" w14:textId="77777777" w:rsidR="00DB5A96" w:rsidRPr="00DB5A96" w:rsidRDefault="00DB5A96" w:rsidP="00DB5A96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r w:rsidRPr="00DB5A96">
              <w:rPr>
                <w:sz w:val="18"/>
              </w:rPr>
              <w:t xml:space="preserve">Glenn, Cheryl. </w:t>
            </w:r>
            <w:r>
              <w:rPr>
                <w:sz w:val="18"/>
              </w:rPr>
              <w:t xml:space="preserve">“Chapter 3: Medieval Rhetoric: Pagan Roots, Christian Flowering, or Veiled voices in the Medieval Rhetorical Tradition.” </w:t>
            </w:r>
            <w:r w:rsidRPr="00DB5A96">
              <w:rPr>
                <w:i/>
                <w:sz w:val="18"/>
              </w:rPr>
              <w:t xml:space="preserve">Rhetoric </w:t>
            </w:r>
            <w:proofErr w:type="gramStart"/>
            <w:r w:rsidRPr="00DB5A96">
              <w:rPr>
                <w:i/>
                <w:sz w:val="18"/>
              </w:rPr>
              <w:t>Retold :</w:t>
            </w:r>
            <w:proofErr w:type="gramEnd"/>
            <w:r w:rsidRPr="00DB5A96">
              <w:rPr>
                <w:i/>
                <w:sz w:val="18"/>
              </w:rPr>
              <w:t xml:space="preserve"> </w:t>
            </w:r>
            <w:proofErr w:type="spellStart"/>
            <w:r w:rsidRPr="00DB5A96">
              <w:rPr>
                <w:i/>
                <w:sz w:val="18"/>
              </w:rPr>
              <w:t>Regendering</w:t>
            </w:r>
            <w:proofErr w:type="spellEnd"/>
            <w:r w:rsidRPr="00DB5A96">
              <w:rPr>
                <w:i/>
                <w:sz w:val="18"/>
              </w:rPr>
              <w:t xml:space="preserve"> The Tradition From Antiquity Through The Renaissance</w:t>
            </w:r>
            <w:r w:rsidRPr="00DB5A96">
              <w:rPr>
                <w:sz w:val="18"/>
              </w:rPr>
              <w:t>. Carbondale: Southern Illinois University Press, 1997.</w:t>
            </w:r>
          </w:p>
        </w:tc>
      </w:tr>
      <w:tr w:rsidR="00DB5A96" w14:paraId="296D340C" w14:textId="77777777" w:rsidTr="00794CBB">
        <w:tc>
          <w:tcPr>
            <w:tcW w:w="1553" w:type="dxa"/>
          </w:tcPr>
          <w:p w14:paraId="0227F591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520479A4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December 1</w:t>
            </w:r>
          </w:p>
        </w:tc>
        <w:tc>
          <w:tcPr>
            <w:tcW w:w="8460" w:type="dxa"/>
          </w:tcPr>
          <w:p w14:paraId="452FFBF9" w14:textId="77777777" w:rsidR="00E612A9" w:rsidRDefault="001C4287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Looking Ahead</w:t>
            </w:r>
          </w:p>
          <w:p w14:paraId="53FF2F84" w14:textId="77777777" w:rsidR="001C4287" w:rsidRDefault="001C4287" w:rsidP="001C4287">
            <w:pPr>
              <w:snapToGrid w:val="0"/>
              <w:spacing w:before="20" w:after="20"/>
              <w:rPr>
                <w:sz w:val="18"/>
              </w:rPr>
            </w:pPr>
            <w:proofErr w:type="gramStart"/>
            <w:r>
              <w:rPr>
                <w:sz w:val="18"/>
              </w:rPr>
              <w:t>Neel: “The Composition of Sophistry and the Sophistry of Composition.”</w:t>
            </w:r>
            <w:proofErr w:type="gramEnd"/>
            <w:r>
              <w:rPr>
                <w:sz w:val="18"/>
              </w:rPr>
              <w:t xml:space="preserve"> (On Learn)</w:t>
            </w:r>
          </w:p>
          <w:p w14:paraId="00FA9D32" w14:textId="45908E2F" w:rsidR="001C4287" w:rsidRPr="001C4287" w:rsidRDefault="001C4287" w:rsidP="001C4287">
            <w:pPr>
              <w:snapToGrid w:val="0"/>
              <w:spacing w:before="20" w:after="20"/>
              <w:ind w:left="612" w:hanging="612"/>
              <w:rPr>
                <w:sz w:val="18"/>
              </w:rPr>
            </w:pPr>
            <w:proofErr w:type="spellStart"/>
            <w:r>
              <w:rPr>
                <w:sz w:val="18"/>
              </w:rPr>
              <w:t>McComiskey</w:t>
            </w:r>
            <w:proofErr w:type="spellEnd"/>
            <w:r>
              <w:rPr>
                <w:sz w:val="18"/>
              </w:rPr>
              <w:t xml:space="preserve">, Bruce. “Chapter 5: The Global Village, Multiculturalism, and the Functions of Sophistic Rhetoric.” </w:t>
            </w:r>
            <w:proofErr w:type="gramStart"/>
            <w:r>
              <w:rPr>
                <w:i/>
                <w:sz w:val="18"/>
              </w:rPr>
              <w:t>Gorgias and the New Sophistic Rhetoric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Carbondale, IL: Southern Illinois UP, 2002.</w:t>
            </w:r>
          </w:p>
        </w:tc>
      </w:tr>
      <w:tr w:rsidR="00DB5A96" w14:paraId="43891045" w14:textId="77777777" w:rsidTr="00794CBB">
        <w:tc>
          <w:tcPr>
            <w:tcW w:w="1553" w:type="dxa"/>
          </w:tcPr>
          <w:p w14:paraId="5D7282A1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Tuesday</w:t>
            </w:r>
          </w:p>
          <w:p w14:paraId="0D0A50C4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December 6</w:t>
            </w:r>
          </w:p>
        </w:tc>
        <w:tc>
          <w:tcPr>
            <w:tcW w:w="8460" w:type="dxa"/>
          </w:tcPr>
          <w:p w14:paraId="044941FA" w14:textId="77777777" w:rsidR="001C4287" w:rsidRDefault="001C4287" w:rsidP="001C4287">
            <w:pPr>
              <w:snapToGrid w:val="0"/>
              <w:spacing w:before="20" w:after="20"/>
              <w:rPr>
                <w:b/>
                <w:sz w:val="18"/>
              </w:rPr>
            </w:pPr>
            <w:r w:rsidRPr="00DB5A96">
              <w:rPr>
                <w:b/>
                <w:sz w:val="18"/>
              </w:rPr>
              <w:t>Peer Response Workshop</w:t>
            </w:r>
          </w:p>
          <w:p w14:paraId="5FC92B25" w14:textId="3334817A" w:rsidR="00DB5A96" w:rsidRPr="00DB5A96" w:rsidRDefault="001C4287" w:rsidP="001C4287">
            <w:pPr>
              <w:snapToGrid w:val="0"/>
              <w:spacing w:before="20" w:after="20"/>
              <w:rPr>
                <w:b/>
                <w:sz w:val="18"/>
              </w:rPr>
            </w:pPr>
            <w:r w:rsidRPr="00E612A9">
              <w:rPr>
                <w:b/>
                <w:sz w:val="18"/>
              </w:rPr>
              <w:t>Due</w:t>
            </w:r>
            <w:r>
              <w:rPr>
                <w:b/>
                <w:sz w:val="18"/>
              </w:rPr>
              <w:t xml:space="preserve">: Final Paper (by </w:t>
            </w:r>
            <w:r w:rsidR="00C0617A">
              <w:rPr>
                <w:b/>
                <w:sz w:val="18"/>
              </w:rPr>
              <w:t>tomorrow, December 7</w:t>
            </w:r>
            <w:r w:rsidR="00C0617A" w:rsidRPr="00C0617A">
              <w:rPr>
                <w:b/>
                <w:sz w:val="18"/>
                <w:vertAlign w:val="superscript"/>
              </w:rPr>
              <w:t>th</w:t>
            </w:r>
            <w:r w:rsidR="00C0617A">
              <w:rPr>
                <w:b/>
                <w:sz w:val="18"/>
              </w:rPr>
              <w:t xml:space="preserve"> at </w:t>
            </w:r>
            <w:r>
              <w:rPr>
                <w:b/>
                <w:sz w:val="18"/>
              </w:rPr>
              <w:t>9:00 pm on Learn)</w:t>
            </w:r>
          </w:p>
        </w:tc>
      </w:tr>
      <w:tr w:rsidR="00DB5A96" w14:paraId="48EF8A40" w14:textId="77777777" w:rsidTr="00794CBB">
        <w:tc>
          <w:tcPr>
            <w:tcW w:w="1553" w:type="dxa"/>
          </w:tcPr>
          <w:p w14:paraId="7C41FB22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Thursday</w:t>
            </w:r>
          </w:p>
          <w:p w14:paraId="0A4C3FEA" w14:textId="77777777" w:rsidR="00DB5A96" w:rsidRDefault="00DB5A96" w:rsidP="005B1956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December 8</w:t>
            </w:r>
          </w:p>
        </w:tc>
        <w:tc>
          <w:tcPr>
            <w:tcW w:w="8460" w:type="dxa"/>
          </w:tcPr>
          <w:p w14:paraId="2A3CB187" w14:textId="77777777" w:rsidR="00DB5A96" w:rsidRDefault="00DB5A96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Final Class Celebration/Saturnalia</w:t>
            </w:r>
          </w:p>
          <w:p w14:paraId="75734063" w14:textId="77777777" w:rsidR="00E612A9" w:rsidRDefault="00E612A9" w:rsidP="005B1956">
            <w:pPr>
              <w:snapToGrid w:val="0"/>
              <w:spacing w:before="20" w:after="20"/>
              <w:rPr>
                <w:b/>
                <w:sz w:val="18"/>
              </w:rPr>
            </w:pPr>
          </w:p>
          <w:p w14:paraId="617A0695" w14:textId="77777777" w:rsidR="00E612A9" w:rsidRDefault="00E612A9" w:rsidP="005B1956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Due: Final Memorization Reflections</w:t>
            </w:r>
          </w:p>
          <w:p w14:paraId="215B5C45" w14:textId="63094547" w:rsidR="00E612A9" w:rsidRPr="00E612A9" w:rsidRDefault="00E612A9" w:rsidP="00E612A9">
            <w:pPr>
              <w:snapToGrid w:val="0"/>
              <w:spacing w:before="20" w:after="20"/>
              <w:rPr>
                <w:b/>
                <w:sz w:val="18"/>
              </w:rPr>
            </w:pPr>
            <w:r w:rsidRPr="00E612A9">
              <w:rPr>
                <w:b/>
                <w:sz w:val="18"/>
              </w:rPr>
              <w:t>Due</w:t>
            </w:r>
            <w:r>
              <w:rPr>
                <w:b/>
                <w:sz w:val="18"/>
              </w:rPr>
              <w:t xml:space="preserve">: Final Reflection (by </w:t>
            </w:r>
            <w:r w:rsidR="00C0617A">
              <w:rPr>
                <w:b/>
                <w:sz w:val="18"/>
              </w:rPr>
              <w:t>tomorrow, December 9</w:t>
            </w:r>
            <w:r w:rsidR="00C0617A" w:rsidRPr="00C0617A">
              <w:rPr>
                <w:b/>
                <w:sz w:val="18"/>
                <w:vertAlign w:val="superscript"/>
              </w:rPr>
              <w:t>th</w:t>
            </w:r>
            <w:r w:rsidR="00C0617A">
              <w:rPr>
                <w:b/>
                <w:sz w:val="18"/>
              </w:rPr>
              <w:t xml:space="preserve"> at </w:t>
            </w:r>
            <w:r>
              <w:rPr>
                <w:b/>
                <w:sz w:val="18"/>
              </w:rPr>
              <w:t>9:00 pm on Learn)</w:t>
            </w:r>
          </w:p>
        </w:tc>
      </w:tr>
    </w:tbl>
    <w:p w14:paraId="28978228" w14:textId="77777777" w:rsidR="00545AEB" w:rsidRDefault="00545AEB">
      <w:pPr>
        <w:spacing w:before="60"/>
        <w:rPr>
          <w:sz w:val="20"/>
        </w:rPr>
      </w:pPr>
    </w:p>
    <w:sectPr w:rsidR="00545AEB" w:rsidSect="001F4DD9">
      <w:footerReference w:type="default" r:id="rId8"/>
      <w:pgSz w:w="12240" w:h="15840"/>
      <w:pgMar w:top="90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55385" w14:textId="77777777" w:rsidR="00161409" w:rsidRDefault="00161409">
      <w:r>
        <w:separator/>
      </w:r>
    </w:p>
  </w:endnote>
  <w:endnote w:type="continuationSeparator" w:id="0">
    <w:p w14:paraId="52ECDF61" w14:textId="77777777" w:rsidR="00161409" w:rsidRDefault="001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2F8D9" w14:textId="77777777" w:rsidR="005257FB" w:rsidRDefault="005257FB">
    <w:pPr>
      <w:pStyle w:val="Footer"/>
      <w:tabs>
        <w:tab w:val="clear" w:pos="4320"/>
        <w:tab w:val="center" w:pos="468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617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85C75" w14:textId="77777777" w:rsidR="00161409" w:rsidRDefault="00161409">
      <w:r>
        <w:separator/>
      </w:r>
    </w:p>
  </w:footnote>
  <w:footnote w:type="continuationSeparator" w:id="0">
    <w:p w14:paraId="2D9EB783" w14:textId="77777777" w:rsidR="00161409" w:rsidRDefault="0016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E222A"/>
    <w:lvl w:ilvl="0">
      <w:numFmt w:val="decimal"/>
      <w:lvlText w:val="*"/>
      <w:lvlJc w:val="left"/>
    </w:lvl>
  </w:abstractNum>
  <w:abstractNum w:abstractNumId="1">
    <w:nsid w:val="05DA213A"/>
    <w:multiLevelType w:val="hybridMultilevel"/>
    <w:tmpl w:val="E1C0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5289"/>
    <w:multiLevelType w:val="hybridMultilevel"/>
    <w:tmpl w:val="2200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E6A54"/>
    <w:multiLevelType w:val="hybridMultilevel"/>
    <w:tmpl w:val="C3D687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02424"/>
    <w:multiLevelType w:val="hybridMultilevel"/>
    <w:tmpl w:val="61AC5C0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F50B47"/>
    <w:multiLevelType w:val="hybridMultilevel"/>
    <w:tmpl w:val="A6CC941E"/>
    <w:lvl w:ilvl="0" w:tplc="CE68F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62B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D542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FE6A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BA3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EE4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064B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9A28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CDE9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E61ADB"/>
    <w:multiLevelType w:val="hybridMultilevel"/>
    <w:tmpl w:val="DED88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0F1032"/>
    <w:multiLevelType w:val="hybridMultilevel"/>
    <w:tmpl w:val="22C8D69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FA08EE"/>
    <w:multiLevelType w:val="hybridMultilevel"/>
    <w:tmpl w:val="ABD82FE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CB0D63"/>
    <w:multiLevelType w:val="hybridMultilevel"/>
    <w:tmpl w:val="2C7E31C8"/>
    <w:lvl w:ilvl="0" w:tplc="4F224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1A23ED"/>
    <w:multiLevelType w:val="hybridMultilevel"/>
    <w:tmpl w:val="E6BE96D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D5F6E40"/>
    <w:multiLevelType w:val="hybridMultilevel"/>
    <w:tmpl w:val="D1D093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831FD9"/>
    <w:multiLevelType w:val="hybridMultilevel"/>
    <w:tmpl w:val="DF3EC92A"/>
    <w:lvl w:ilvl="0" w:tplc="D908C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728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84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047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6C8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12C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CC2E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3A7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3C7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B4255"/>
    <w:multiLevelType w:val="hybridMultilevel"/>
    <w:tmpl w:val="100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771E4"/>
    <w:multiLevelType w:val="hybridMultilevel"/>
    <w:tmpl w:val="336E51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6459D"/>
    <w:multiLevelType w:val="hybridMultilevel"/>
    <w:tmpl w:val="AE743E6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537771"/>
    <w:multiLevelType w:val="hybridMultilevel"/>
    <w:tmpl w:val="0B5633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CA1A41"/>
    <w:multiLevelType w:val="hybridMultilevel"/>
    <w:tmpl w:val="CE4A8E3E"/>
    <w:lvl w:ilvl="0" w:tplc="6A7C8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58E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F48B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A0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A0A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C86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F83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763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1EB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2B4280"/>
    <w:multiLevelType w:val="hybridMultilevel"/>
    <w:tmpl w:val="E38045B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0966FF"/>
    <w:multiLevelType w:val="hybridMultilevel"/>
    <w:tmpl w:val="0772221C"/>
    <w:lvl w:ilvl="0" w:tplc="03E82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084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8D6A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D87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D67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B329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8585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1C3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EC8A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203F6B"/>
    <w:multiLevelType w:val="hybridMultilevel"/>
    <w:tmpl w:val="6874B91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C85A31"/>
    <w:multiLevelType w:val="hybridMultilevel"/>
    <w:tmpl w:val="8C82EC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365412"/>
    <w:multiLevelType w:val="hybridMultilevel"/>
    <w:tmpl w:val="ECD44A9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257F31"/>
    <w:multiLevelType w:val="hybridMultilevel"/>
    <w:tmpl w:val="88BC3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1F03F6"/>
    <w:multiLevelType w:val="hybridMultilevel"/>
    <w:tmpl w:val="229C35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9A62FC"/>
    <w:multiLevelType w:val="hybridMultilevel"/>
    <w:tmpl w:val="44E8EE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5"/>
  </w:num>
  <w:num w:numId="5">
    <w:abstractNumId w:val="22"/>
  </w:num>
  <w:num w:numId="6">
    <w:abstractNumId w:val="25"/>
  </w:num>
  <w:num w:numId="7">
    <w:abstractNumId w:val="24"/>
  </w:num>
  <w:num w:numId="8">
    <w:abstractNumId w:val="18"/>
  </w:num>
  <w:num w:numId="9">
    <w:abstractNumId w:val="20"/>
  </w:num>
  <w:num w:numId="10">
    <w:abstractNumId w:val="8"/>
  </w:num>
  <w:num w:numId="11">
    <w:abstractNumId w:val="10"/>
  </w:num>
  <w:num w:numId="12">
    <w:abstractNumId w:val="17"/>
  </w:num>
  <w:num w:numId="13">
    <w:abstractNumId w:val="19"/>
  </w:num>
  <w:num w:numId="14">
    <w:abstractNumId w:val="12"/>
  </w:num>
  <w:num w:numId="15">
    <w:abstractNumId w:val="5"/>
  </w:num>
  <w:num w:numId="16">
    <w:abstractNumId w:val="3"/>
  </w:num>
  <w:num w:numId="17">
    <w:abstractNumId w:val="4"/>
  </w:num>
  <w:num w:numId="18">
    <w:abstractNumId w:val="21"/>
  </w:num>
  <w:num w:numId="19">
    <w:abstractNumId w:val="11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A4"/>
    <w:rsid w:val="000109D5"/>
    <w:rsid w:val="00010FB7"/>
    <w:rsid w:val="00032AB8"/>
    <w:rsid w:val="00041808"/>
    <w:rsid w:val="00086C90"/>
    <w:rsid w:val="000B22EA"/>
    <w:rsid w:val="000B4DF8"/>
    <w:rsid w:val="000C345C"/>
    <w:rsid w:val="000F2694"/>
    <w:rsid w:val="000F2930"/>
    <w:rsid w:val="001364FC"/>
    <w:rsid w:val="00161409"/>
    <w:rsid w:val="001671B1"/>
    <w:rsid w:val="0016799F"/>
    <w:rsid w:val="001731CD"/>
    <w:rsid w:val="00173EB5"/>
    <w:rsid w:val="001868A9"/>
    <w:rsid w:val="001C4287"/>
    <w:rsid w:val="001C761E"/>
    <w:rsid w:val="001E4556"/>
    <w:rsid w:val="001F4DD9"/>
    <w:rsid w:val="00225347"/>
    <w:rsid w:val="002379DA"/>
    <w:rsid w:val="00245980"/>
    <w:rsid w:val="002B4304"/>
    <w:rsid w:val="002B7974"/>
    <w:rsid w:val="002D4C85"/>
    <w:rsid w:val="002F2008"/>
    <w:rsid w:val="00373B76"/>
    <w:rsid w:val="00376E7D"/>
    <w:rsid w:val="003A6387"/>
    <w:rsid w:val="003F3F62"/>
    <w:rsid w:val="00404ED6"/>
    <w:rsid w:val="00406FAB"/>
    <w:rsid w:val="004161B2"/>
    <w:rsid w:val="00417C0F"/>
    <w:rsid w:val="005257FB"/>
    <w:rsid w:val="00542DEF"/>
    <w:rsid w:val="00545AEB"/>
    <w:rsid w:val="005509A4"/>
    <w:rsid w:val="00597E44"/>
    <w:rsid w:val="005A7D16"/>
    <w:rsid w:val="005B1956"/>
    <w:rsid w:val="005D56F1"/>
    <w:rsid w:val="005E24B6"/>
    <w:rsid w:val="005F2282"/>
    <w:rsid w:val="00604B89"/>
    <w:rsid w:val="006230D9"/>
    <w:rsid w:val="00674149"/>
    <w:rsid w:val="006820BC"/>
    <w:rsid w:val="006F661D"/>
    <w:rsid w:val="007018EC"/>
    <w:rsid w:val="00720D63"/>
    <w:rsid w:val="00721F11"/>
    <w:rsid w:val="007340FE"/>
    <w:rsid w:val="007716EB"/>
    <w:rsid w:val="00794CBB"/>
    <w:rsid w:val="007B2BEA"/>
    <w:rsid w:val="007D377B"/>
    <w:rsid w:val="007F38B7"/>
    <w:rsid w:val="00801D60"/>
    <w:rsid w:val="0082103E"/>
    <w:rsid w:val="008345E8"/>
    <w:rsid w:val="00881A75"/>
    <w:rsid w:val="008C61FE"/>
    <w:rsid w:val="008D0BE8"/>
    <w:rsid w:val="009126C5"/>
    <w:rsid w:val="00A51F01"/>
    <w:rsid w:val="00A66FED"/>
    <w:rsid w:val="00A74F93"/>
    <w:rsid w:val="00AF0E4F"/>
    <w:rsid w:val="00B558C8"/>
    <w:rsid w:val="00B74122"/>
    <w:rsid w:val="00B761BA"/>
    <w:rsid w:val="00BA1800"/>
    <w:rsid w:val="00C0617A"/>
    <w:rsid w:val="00C350E4"/>
    <w:rsid w:val="00C37B49"/>
    <w:rsid w:val="00C5348C"/>
    <w:rsid w:val="00CA0D1F"/>
    <w:rsid w:val="00CC6A9F"/>
    <w:rsid w:val="00D31038"/>
    <w:rsid w:val="00D45D28"/>
    <w:rsid w:val="00D56480"/>
    <w:rsid w:val="00D71DF8"/>
    <w:rsid w:val="00D93B57"/>
    <w:rsid w:val="00DB5A96"/>
    <w:rsid w:val="00DF0546"/>
    <w:rsid w:val="00E52042"/>
    <w:rsid w:val="00E612A9"/>
    <w:rsid w:val="00E613AF"/>
    <w:rsid w:val="00E75D73"/>
    <w:rsid w:val="00E85FBE"/>
    <w:rsid w:val="00E903CE"/>
    <w:rsid w:val="00EA3BAC"/>
    <w:rsid w:val="00EB0C3A"/>
    <w:rsid w:val="00EC1BB2"/>
    <w:rsid w:val="00EF31E2"/>
    <w:rsid w:val="00F04F02"/>
    <w:rsid w:val="00F17035"/>
    <w:rsid w:val="00F24267"/>
    <w:rsid w:val="00F45E78"/>
    <w:rsid w:val="00F510B6"/>
    <w:rsid w:val="00FA147A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2F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9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1F4DD9"/>
    <w:pPr>
      <w:keepNext/>
      <w:ind w:right="-540"/>
      <w:outlineLvl w:val="0"/>
    </w:pPr>
    <w:rPr>
      <w:rFonts w:eastAsia="Times New Roman"/>
      <w:b/>
      <w:sz w:val="22"/>
    </w:rPr>
  </w:style>
  <w:style w:type="paragraph" w:styleId="Heading2">
    <w:name w:val="heading 2"/>
    <w:basedOn w:val="Normal"/>
    <w:next w:val="Normal"/>
    <w:qFormat/>
    <w:rsid w:val="001F4DD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4DD9"/>
    <w:pPr>
      <w:keepNext/>
      <w:ind w:right="-540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1F4DD9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F4DD9"/>
    <w:pPr>
      <w:keepNext/>
      <w:tabs>
        <w:tab w:val="left" w:pos="630"/>
      </w:tabs>
      <w:spacing w:after="60"/>
      <w:ind w:left="630" w:right="-547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1F4DD9"/>
    <w:pPr>
      <w:keepNext/>
      <w:outlineLvl w:val="5"/>
    </w:pPr>
    <w:rPr>
      <w:rFonts w:ascii="Helvetica" w:hAnsi="Helvetica"/>
      <w:b/>
      <w:color w:val="800000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1F4DD9"/>
    <w:pPr>
      <w:tabs>
        <w:tab w:val="center" w:pos="4320"/>
        <w:tab w:val="right" w:pos="8640"/>
      </w:tabs>
      <w:spacing w:line="240" w:lineRule="atLeast"/>
    </w:pPr>
    <w:rPr>
      <w:rFonts w:ascii="New Century Schlbk" w:eastAsia="Times New Roman" w:hAnsi="New Century Schlbk"/>
    </w:rPr>
  </w:style>
  <w:style w:type="paragraph" w:styleId="Header">
    <w:name w:val="header"/>
    <w:basedOn w:val="Normal"/>
    <w:semiHidden/>
    <w:rsid w:val="001F4D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F4DD9"/>
  </w:style>
  <w:style w:type="character" w:styleId="Hyperlink">
    <w:name w:val="Hyperlink"/>
    <w:basedOn w:val="DefaultParagraphFont"/>
    <w:semiHidden/>
    <w:rsid w:val="001F4D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F4DD9"/>
    <w:rPr>
      <w:color w:val="800080"/>
      <w:u w:val="single"/>
    </w:rPr>
  </w:style>
  <w:style w:type="paragraph" w:styleId="NormalWeb">
    <w:name w:val="Normal (Web)"/>
    <w:basedOn w:val="Normal"/>
    <w:semiHidden/>
    <w:rsid w:val="001F4DD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semiHidden/>
    <w:rsid w:val="001F4DD9"/>
    <w:rPr>
      <w:rFonts w:ascii="Perpetua" w:hAnsi="Perpetua"/>
      <w:b/>
    </w:rPr>
  </w:style>
  <w:style w:type="paragraph" w:styleId="BlockText">
    <w:name w:val="Block Text"/>
    <w:basedOn w:val="Normal"/>
    <w:semiHidden/>
    <w:rsid w:val="001F4DD9"/>
    <w:pPr>
      <w:ind w:left="720" w:right="-180" w:hanging="720"/>
    </w:pPr>
    <w:rPr>
      <w:rFonts w:ascii="Perpetua" w:hAnsi="Perpetua"/>
    </w:rPr>
  </w:style>
  <w:style w:type="paragraph" w:customStyle="1" w:styleId="Default">
    <w:name w:val="Default"/>
    <w:rsid w:val="007D37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C5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9DA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7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DA"/>
    <w:pPr>
      <w:spacing w:after="12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DA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9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1F4DD9"/>
    <w:pPr>
      <w:keepNext/>
      <w:ind w:right="-540"/>
      <w:outlineLvl w:val="0"/>
    </w:pPr>
    <w:rPr>
      <w:rFonts w:eastAsia="Times New Roman"/>
      <w:b/>
      <w:sz w:val="22"/>
    </w:rPr>
  </w:style>
  <w:style w:type="paragraph" w:styleId="Heading2">
    <w:name w:val="heading 2"/>
    <w:basedOn w:val="Normal"/>
    <w:next w:val="Normal"/>
    <w:qFormat/>
    <w:rsid w:val="001F4DD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4DD9"/>
    <w:pPr>
      <w:keepNext/>
      <w:ind w:right="-540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1F4DD9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F4DD9"/>
    <w:pPr>
      <w:keepNext/>
      <w:tabs>
        <w:tab w:val="left" w:pos="630"/>
      </w:tabs>
      <w:spacing w:after="60"/>
      <w:ind w:left="630" w:right="-547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1F4DD9"/>
    <w:pPr>
      <w:keepNext/>
      <w:outlineLvl w:val="5"/>
    </w:pPr>
    <w:rPr>
      <w:rFonts w:ascii="Helvetica" w:hAnsi="Helvetica"/>
      <w:b/>
      <w:color w:val="800000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1F4DD9"/>
    <w:pPr>
      <w:tabs>
        <w:tab w:val="center" w:pos="4320"/>
        <w:tab w:val="right" w:pos="8640"/>
      </w:tabs>
      <w:spacing w:line="240" w:lineRule="atLeast"/>
    </w:pPr>
    <w:rPr>
      <w:rFonts w:ascii="New Century Schlbk" w:eastAsia="Times New Roman" w:hAnsi="New Century Schlbk"/>
    </w:rPr>
  </w:style>
  <w:style w:type="paragraph" w:styleId="Header">
    <w:name w:val="header"/>
    <w:basedOn w:val="Normal"/>
    <w:semiHidden/>
    <w:rsid w:val="001F4D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F4DD9"/>
  </w:style>
  <w:style w:type="character" w:styleId="Hyperlink">
    <w:name w:val="Hyperlink"/>
    <w:basedOn w:val="DefaultParagraphFont"/>
    <w:semiHidden/>
    <w:rsid w:val="001F4D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F4DD9"/>
    <w:rPr>
      <w:color w:val="800080"/>
      <w:u w:val="single"/>
    </w:rPr>
  </w:style>
  <w:style w:type="paragraph" w:styleId="NormalWeb">
    <w:name w:val="Normal (Web)"/>
    <w:basedOn w:val="Normal"/>
    <w:semiHidden/>
    <w:rsid w:val="001F4DD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semiHidden/>
    <w:rsid w:val="001F4DD9"/>
    <w:rPr>
      <w:rFonts w:ascii="Perpetua" w:hAnsi="Perpetua"/>
      <w:b/>
    </w:rPr>
  </w:style>
  <w:style w:type="paragraph" w:styleId="BlockText">
    <w:name w:val="Block Text"/>
    <w:basedOn w:val="Normal"/>
    <w:semiHidden/>
    <w:rsid w:val="001F4DD9"/>
    <w:pPr>
      <w:ind w:left="720" w:right="-180" w:hanging="720"/>
    </w:pPr>
    <w:rPr>
      <w:rFonts w:ascii="Perpetua" w:hAnsi="Perpetua"/>
    </w:rPr>
  </w:style>
  <w:style w:type="paragraph" w:customStyle="1" w:styleId="Default">
    <w:name w:val="Default"/>
    <w:rsid w:val="007D37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C5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9DA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7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DA"/>
    <w:pPr>
      <w:spacing w:after="12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DA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105, Spring 2007</vt:lpstr>
    </vt:vector>
  </TitlesOfParts>
  <Company>Iowa State University</Company>
  <LinksUpToDate>false</LinksUpToDate>
  <CharactersWithSpaces>8604</CharactersWithSpaces>
  <SharedDoc>false</SharedDoc>
  <HLinks>
    <vt:vector size="6" baseType="variant"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mailto:jbartolo@iastate.edu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105, Spring 2007</dc:title>
  <dc:creator>English Department</dc:creator>
  <cp:lastModifiedBy>jpbartolotta</cp:lastModifiedBy>
  <cp:revision>5</cp:revision>
  <cp:lastPrinted>2016-08-23T01:44:00Z</cp:lastPrinted>
  <dcterms:created xsi:type="dcterms:W3CDTF">2016-08-23T01:25:00Z</dcterms:created>
  <dcterms:modified xsi:type="dcterms:W3CDTF">2016-08-23T01:44:00Z</dcterms:modified>
</cp:coreProperties>
</file>